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A022" w14:textId="77777777" w:rsidR="009B615C" w:rsidRDefault="009B615C" w:rsidP="005D4778">
      <w:pPr>
        <w:spacing w:after="0" w:line="240" w:lineRule="auto"/>
        <w:rPr>
          <w:rFonts w:ascii="Times New Roman" w:hAnsi="Times New Roman"/>
        </w:rPr>
      </w:pPr>
      <w:r w:rsidRPr="009B615C">
        <w:rPr>
          <w:rFonts w:ascii="Times New Roman" w:hAnsi="Times New Roman"/>
        </w:rPr>
        <w:t>Consulting relationships may also result in conflicts of interest—both financial and professional. A faculty member’s consulting agreement with an outside sponsor must ethically balance the researcher’s responsibility to the university, to students, and to the sponsor.</w:t>
      </w:r>
      <w:r>
        <w:rPr>
          <w:rFonts w:ascii="Times New Roman" w:hAnsi="Times New Roman"/>
        </w:rPr>
        <w:t xml:space="preserve"> </w:t>
      </w:r>
    </w:p>
    <w:p w14:paraId="6F8C2D2A" w14:textId="77777777" w:rsidR="009B615C" w:rsidRDefault="009B615C" w:rsidP="005D4778">
      <w:pPr>
        <w:spacing w:after="0" w:line="240" w:lineRule="auto"/>
        <w:rPr>
          <w:rFonts w:ascii="Times New Roman" w:hAnsi="Times New Roman"/>
        </w:rPr>
      </w:pPr>
    </w:p>
    <w:p w14:paraId="6FAD84EA" w14:textId="77777777" w:rsidR="005D4778" w:rsidRPr="003E093B" w:rsidRDefault="005D1EB1" w:rsidP="005D4778">
      <w:pPr>
        <w:spacing w:after="0" w:line="240" w:lineRule="auto"/>
        <w:rPr>
          <w:rFonts w:ascii="Times New Roman" w:hAnsi="Times New Roman"/>
        </w:rPr>
      </w:pPr>
      <w:r w:rsidRPr="003E093B">
        <w:rPr>
          <w:rFonts w:ascii="Times New Roman" w:hAnsi="Times New Roman"/>
        </w:rPr>
        <w:t>External Professional Activities for Pay should generally be limited to no more than the equivalent of 20 percent (20%) of the Covered Employee’s contracted time.</w:t>
      </w:r>
      <w:r w:rsidR="008218B1" w:rsidRPr="003E093B">
        <w:rPr>
          <w:rStyle w:val="FootnoteReference"/>
          <w:rFonts w:ascii="Times New Roman" w:hAnsi="Times New Roman"/>
        </w:rPr>
        <w:footnoteReference w:id="1"/>
      </w:r>
      <w:r w:rsidRPr="003E093B">
        <w:rPr>
          <w:rFonts w:ascii="Times New Roman" w:hAnsi="Times New Roman"/>
        </w:rPr>
        <w:t xml:space="preserve">  </w:t>
      </w:r>
    </w:p>
    <w:p w14:paraId="6ED0EB22" w14:textId="77777777" w:rsidR="00C0287F" w:rsidRPr="003E093B" w:rsidRDefault="00C0287F" w:rsidP="00BA1DFB">
      <w:pPr>
        <w:spacing w:after="0" w:line="240" w:lineRule="auto"/>
        <w:rPr>
          <w:rFonts w:ascii="Times New Roman" w:hAnsi="Times New Roman"/>
        </w:rPr>
      </w:pPr>
    </w:p>
    <w:p w14:paraId="5FD9675E" w14:textId="77777777" w:rsidR="000E667B" w:rsidRPr="003E093B" w:rsidRDefault="000E667B" w:rsidP="00BA1DFB">
      <w:pPr>
        <w:spacing w:after="0" w:line="240" w:lineRule="auto"/>
        <w:rPr>
          <w:rFonts w:ascii="Times New Roman" w:hAnsi="Times New Roman"/>
        </w:rPr>
      </w:pPr>
      <w:r w:rsidRPr="003E093B">
        <w:rPr>
          <w:rFonts w:ascii="Times New Roman" w:hAnsi="Times New Roman"/>
        </w:rPr>
        <w:t>Keep the following in mind:</w:t>
      </w:r>
    </w:p>
    <w:p w14:paraId="325F7045" w14:textId="77777777" w:rsidR="00C0287F" w:rsidRPr="003E093B" w:rsidRDefault="00C0287F" w:rsidP="00BA1DFB">
      <w:pPr>
        <w:spacing w:after="0" w:line="240" w:lineRule="auto"/>
        <w:rPr>
          <w:rFonts w:ascii="Times New Roman" w:hAnsi="Times New Roman"/>
        </w:rPr>
      </w:pPr>
    </w:p>
    <w:p w14:paraId="1262C8DB" w14:textId="77777777" w:rsidR="00BA1DFB" w:rsidRPr="003E093B" w:rsidRDefault="00BA1DFB" w:rsidP="00C0287F">
      <w:pPr>
        <w:numPr>
          <w:ilvl w:val="0"/>
          <w:numId w:val="21"/>
        </w:numPr>
        <w:spacing w:line="240" w:lineRule="auto"/>
        <w:rPr>
          <w:rFonts w:ascii="Times New Roman" w:hAnsi="Times New Roman"/>
        </w:rPr>
      </w:pPr>
      <w:r w:rsidRPr="003E093B">
        <w:rPr>
          <w:rFonts w:ascii="Times New Roman" w:hAnsi="Times New Roman"/>
        </w:rPr>
        <w:t xml:space="preserve">Your primary commitment is to </w:t>
      </w:r>
      <w:r w:rsidR="006417EE" w:rsidRPr="003E093B">
        <w:rPr>
          <w:rFonts w:ascii="Times New Roman" w:hAnsi="Times New Roman"/>
        </w:rPr>
        <w:t>UNCG</w:t>
      </w:r>
      <w:r w:rsidRPr="003E093B">
        <w:rPr>
          <w:rFonts w:ascii="Times New Roman" w:hAnsi="Times New Roman"/>
        </w:rPr>
        <w:t xml:space="preserve"> and your individual consulting agreements should not conflict with that obligation or with any </w:t>
      </w:r>
      <w:r w:rsidR="006417EE" w:rsidRPr="003E093B">
        <w:rPr>
          <w:rFonts w:ascii="Times New Roman" w:hAnsi="Times New Roman"/>
        </w:rPr>
        <w:t>federal or state regulations which the University operates under</w:t>
      </w:r>
      <w:r w:rsidR="00302694" w:rsidRPr="003E093B">
        <w:rPr>
          <w:rFonts w:ascii="Times New Roman" w:hAnsi="Times New Roman"/>
        </w:rPr>
        <w:t>.</w:t>
      </w:r>
    </w:p>
    <w:p w14:paraId="72C03F77" w14:textId="77777777" w:rsidR="006417EE" w:rsidRDefault="006417EE" w:rsidP="006417EE">
      <w:pPr>
        <w:numPr>
          <w:ilvl w:val="0"/>
          <w:numId w:val="21"/>
        </w:numPr>
        <w:spacing w:line="240" w:lineRule="auto"/>
        <w:rPr>
          <w:rFonts w:ascii="Times New Roman" w:hAnsi="Times New Roman"/>
        </w:rPr>
      </w:pPr>
      <w:r w:rsidRPr="003E093B">
        <w:rPr>
          <w:rFonts w:ascii="Times New Roman" w:hAnsi="Times New Roman"/>
        </w:rPr>
        <w:t>Your consulting activities need to be as separate from your research as possible, so that these activities are not seen as an extension of your sponsored research at UNCG. The scope of your consulting responsibilities needs to be very specific so that it does not grant the company/organization access to work not done under the consulting agreement or interfere with intellectual property disclosure or publications resulting from your academic work.</w:t>
      </w:r>
    </w:p>
    <w:p w14:paraId="544FA420" w14:textId="77777777" w:rsidR="00AC041A" w:rsidRPr="006D5E8C" w:rsidRDefault="006D5E8C" w:rsidP="006417EE">
      <w:pPr>
        <w:numPr>
          <w:ilvl w:val="0"/>
          <w:numId w:val="21"/>
        </w:numPr>
        <w:spacing w:line="240" w:lineRule="auto"/>
        <w:rPr>
          <w:rFonts w:ascii="Times New Roman" w:hAnsi="Times New Roman"/>
        </w:rPr>
      </w:pPr>
      <w:r>
        <w:rPr>
          <w:rFonts w:ascii="Times New Roman" w:hAnsi="Times New Roman"/>
        </w:rPr>
        <w:t>U</w:t>
      </w:r>
      <w:r w:rsidR="00AC041A" w:rsidRPr="006D5E8C">
        <w:rPr>
          <w:rFonts w:ascii="Times New Roman" w:hAnsi="Times New Roman"/>
        </w:rPr>
        <w:t>tilizing students as a university resource for personal gain</w:t>
      </w:r>
      <w:r>
        <w:rPr>
          <w:rFonts w:ascii="Times New Roman" w:hAnsi="Times New Roman"/>
        </w:rPr>
        <w:t xml:space="preserve"> is not allowed, so if students are encouraged to work with you on this consulting project, they must also be paid or receive some sort of remuneration of value for their work with you in this endeavor.</w:t>
      </w:r>
      <w:r w:rsidR="00AC041A" w:rsidRPr="006D5E8C">
        <w:rPr>
          <w:rFonts w:ascii="Times New Roman" w:hAnsi="Times New Roman"/>
        </w:rPr>
        <w:t xml:space="preserve"> </w:t>
      </w:r>
    </w:p>
    <w:p w14:paraId="0E584F0C" w14:textId="77777777" w:rsidR="006417EE" w:rsidRPr="003E093B" w:rsidRDefault="006417EE" w:rsidP="006417EE">
      <w:pPr>
        <w:numPr>
          <w:ilvl w:val="0"/>
          <w:numId w:val="21"/>
        </w:numPr>
        <w:spacing w:line="240" w:lineRule="auto"/>
        <w:rPr>
          <w:rFonts w:ascii="Times New Roman" w:hAnsi="Times New Roman"/>
        </w:rPr>
      </w:pPr>
      <w:r w:rsidRPr="003E093B">
        <w:rPr>
          <w:rFonts w:ascii="Times New Roman" w:hAnsi="Times New Roman"/>
        </w:rPr>
        <w:t>Any</w:t>
      </w:r>
      <w:r w:rsidR="00BA1DFB" w:rsidRPr="003E093B">
        <w:rPr>
          <w:rFonts w:ascii="Times New Roman" w:hAnsi="Times New Roman"/>
        </w:rPr>
        <w:t xml:space="preserve"> consulting agreements</w:t>
      </w:r>
      <w:r w:rsidRPr="003E093B">
        <w:rPr>
          <w:rFonts w:ascii="Times New Roman" w:hAnsi="Times New Roman"/>
        </w:rPr>
        <w:t xml:space="preserve"> you </w:t>
      </w:r>
      <w:proofErr w:type="gramStart"/>
      <w:r w:rsidRPr="003E093B">
        <w:rPr>
          <w:rFonts w:ascii="Times New Roman" w:hAnsi="Times New Roman"/>
        </w:rPr>
        <w:t>enter into</w:t>
      </w:r>
      <w:proofErr w:type="gramEnd"/>
      <w:r w:rsidRPr="003E093B">
        <w:rPr>
          <w:rFonts w:ascii="Times New Roman" w:hAnsi="Times New Roman"/>
        </w:rPr>
        <w:t xml:space="preserve"> with your clients must</w:t>
      </w:r>
      <w:r w:rsidR="00BA1DFB" w:rsidRPr="003E093B">
        <w:rPr>
          <w:rFonts w:ascii="Times New Roman" w:hAnsi="Times New Roman"/>
        </w:rPr>
        <w:t xml:space="preserve"> explicitly recognize that title to all potentially-patentable inventions conceived, or first reduced to practice, in whole or in part, in the course of your University responsibilities, or with more than incidental use of University resources, must be assigned to the University. This means that your consulting agreements must not grant to outside entities access to ideas that did not arise as a direct result of your consulting activities or that would be deemed an extension of your University activities.</w:t>
      </w:r>
    </w:p>
    <w:p w14:paraId="6CDD36A7" w14:textId="76BF89DF" w:rsidR="00BA1DFB" w:rsidRPr="003E093B" w:rsidRDefault="006417EE" w:rsidP="00C0287F">
      <w:pPr>
        <w:numPr>
          <w:ilvl w:val="0"/>
          <w:numId w:val="21"/>
        </w:numPr>
        <w:spacing w:line="240" w:lineRule="auto"/>
        <w:rPr>
          <w:rFonts w:ascii="Times New Roman" w:hAnsi="Times New Roman"/>
        </w:rPr>
      </w:pPr>
      <w:r w:rsidRPr="003E093B">
        <w:rPr>
          <w:rFonts w:ascii="Times New Roman" w:hAnsi="Times New Roman"/>
        </w:rPr>
        <w:t xml:space="preserve">Your consulting agreements must not delay or prohibit publications resulting from your UNCG research. </w:t>
      </w:r>
      <w:r w:rsidR="00BA1DFB" w:rsidRPr="003E093B">
        <w:rPr>
          <w:rFonts w:ascii="Times New Roman" w:hAnsi="Times New Roman"/>
        </w:rPr>
        <w:t xml:space="preserve">You must not provide the company/organization with early or exclusive access to results of your UNCG research, unless </w:t>
      </w:r>
      <w:r w:rsidR="000E667B" w:rsidRPr="003E093B">
        <w:rPr>
          <w:rFonts w:ascii="Times New Roman" w:hAnsi="Times New Roman"/>
        </w:rPr>
        <w:t xml:space="preserve">previously agreed to via a sponsored research agreement and </w:t>
      </w:r>
      <w:r w:rsidR="00BA1DFB" w:rsidRPr="003E093B">
        <w:rPr>
          <w:rFonts w:ascii="Times New Roman" w:hAnsi="Times New Roman"/>
        </w:rPr>
        <w:t xml:space="preserve">approved by the </w:t>
      </w:r>
      <w:r w:rsidR="00206405">
        <w:rPr>
          <w:rFonts w:ascii="Times New Roman" w:hAnsi="Times New Roman"/>
        </w:rPr>
        <w:t xml:space="preserve">Director of the </w:t>
      </w:r>
      <w:r w:rsidR="00933D41">
        <w:rPr>
          <w:rFonts w:ascii="Times New Roman" w:hAnsi="Times New Roman"/>
        </w:rPr>
        <w:t>Office of Sponsored Programs</w:t>
      </w:r>
      <w:r w:rsidR="00BA1DFB" w:rsidRPr="003E093B">
        <w:rPr>
          <w:rFonts w:ascii="Times New Roman" w:hAnsi="Times New Roman"/>
        </w:rPr>
        <w:t>.</w:t>
      </w:r>
    </w:p>
    <w:p w14:paraId="7D86A6D1" w14:textId="77777777" w:rsidR="00BA1DFB" w:rsidRPr="003E093B" w:rsidRDefault="00BA1DFB" w:rsidP="00C0287F">
      <w:pPr>
        <w:numPr>
          <w:ilvl w:val="0"/>
          <w:numId w:val="21"/>
        </w:numPr>
        <w:spacing w:line="240" w:lineRule="auto"/>
        <w:rPr>
          <w:rFonts w:ascii="Times New Roman" w:hAnsi="Times New Roman"/>
        </w:rPr>
      </w:pPr>
      <w:r w:rsidRPr="003E093B">
        <w:rPr>
          <w:rFonts w:ascii="Times New Roman" w:hAnsi="Times New Roman"/>
        </w:rPr>
        <w:t>Remember that a consulting agreement is a legal document often drawn up by the company/organization's lawyers. Who is your advocate? You may wish to have your attorney review any legal documents you sign.</w:t>
      </w:r>
    </w:p>
    <w:p w14:paraId="31BA8D66" w14:textId="77777777" w:rsidR="00BA1DFB" w:rsidRPr="003E093B" w:rsidRDefault="00BA1DFB" w:rsidP="00C0287F">
      <w:pPr>
        <w:numPr>
          <w:ilvl w:val="0"/>
          <w:numId w:val="21"/>
        </w:numPr>
        <w:spacing w:line="240" w:lineRule="auto"/>
        <w:rPr>
          <w:rFonts w:ascii="Times New Roman" w:hAnsi="Times New Roman"/>
        </w:rPr>
      </w:pPr>
      <w:r w:rsidRPr="003E093B">
        <w:rPr>
          <w:rFonts w:ascii="Times New Roman" w:hAnsi="Times New Roman"/>
        </w:rPr>
        <w:t>You must disclose your relationship with the company/organization in publications and public discussions of any of your research that is sponsored by the company/organization or related to it.</w:t>
      </w:r>
    </w:p>
    <w:p w14:paraId="5CCF4411"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r>
        <w:rPr>
          <w:rFonts w:ascii="Times New Roman" w:eastAsia="Times New Roman" w:hAnsi="Times New Roman" w:cs="Times New Roman"/>
        </w:rPr>
        <w:t>Consulting Scenario</w:t>
      </w:r>
      <w:r>
        <w:rPr>
          <w:rStyle w:val="FootnoteReference"/>
          <w:rFonts w:ascii="Times New Roman" w:eastAsia="Times New Roman" w:hAnsi="Times New Roman" w:cs="Times New Roman"/>
        </w:rPr>
        <w:footnoteReference w:id="2"/>
      </w:r>
    </w:p>
    <w:p w14:paraId="16731AFE"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r w:rsidRPr="003E093B">
        <w:rPr>
          <w:rFonts w:ascii="Times New Roman" w:eastAsia="Times New Roman" w:hAnsi="Times New Roman" w:cs="Times New Roman"/>
        </w:rPr>
        <w:t>Dr. Oak’s visit inspires the research staff at RWP and generates significant internal discussion of the problem that they are trying to solve. Mr. Birch proposes to his management that the research project would be greatly advanced if they could collaborate with Dr. Oak. After gaining approval for his plan, Mr. Birch proposes a consulting relationship to Dr. Oak.</w:t>
      </w:r>
    </w:p>
    <w:p w14:paraId="58DF3B71"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r w:rsidRPr="003E093B">
        <w:rPr>
          <w:rFonts w:ascii="Times New Roman" w:eastAsia="Times New Roman" w:hAnsi="Times New Roman" w:cs="Times New Roman"/>
        </w:rPr>
        <w:t xml:space="preserve">The consulting agreement that is provided by RWP includes provisions that Dr. Oak not disclose any </w:t>
      </w:r>
      <w:r w:rsidRPr="003E093B">
        <w:rPr>
          <w:rFonts w:ascii="Times New Roman" w:eastAsia="Times New Roman" w:hAnsi="Times New Roman" w:cs="Times New Roman"/>
        </w:rPr>
        <w:lastRenderedPageBreak/>
        <w:t>information that she learns during her discussions with RWP, and it further provides that any patentable inventions made in her field of expertise will be owned by RWP. To compensate Dr. Oak’s cooperation, RWP proposes a consulting fee that is lucrative and attractive. The agreement is structured for Dr. Oak to sign the agreement in her capacity as an assistant professor at the university, and the signature block of the agreement lists the name of the university with Dr. Oak as the signatory. Dr. Oak scans the agreement, sees nothing wrong with its terms, and signs it. Dr. Oak, enthused about the consulting and collaboration, volunteers one of her graduate students to conduct experiments that complement the studies at RWP.</w:t>
      </w:r>
    </w:p>
    <w:p w14:paraId="06F84E99"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r w:rsidRPr="003E093B">
        <w:rPr>
          <w:rFonts w:ascii="Times New Roman" w:eastAsia="Times New Roman" w:hAnsi="Times New Roman" w:cs="Times New Roman"/>
        </w:rPr>
        <w:t>The relationship between Dr. Oak and RWP has crossed over into the sponsored research in her laboratory. An approach that may be appropriate in some institutions is for the department head or dean of the college to appoint a committee to review the results of the research conducted in Dr. Oak’s lab to ensure that graduate students are working on appropriate projects, and that patentable inventions are assigned to the university.</w:t>
      </w:r>
    </w:p>
    <w:p w14:paraId="7EEBF050"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p>
    <w:p w14:paraId="3C6F17C3"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r w:rsidRPr="003E093B">
        <w:rPr>
          <w:rFonts w:ascii="Times New Roman" w:eastAsia="Times New Roman" w:hAnsi="Times New Roman" w:cs="Times New Roman"/>
        </w:rPr>
        <w:t>CAUTIONS AND REMINDERS</w:t>
      </w:r>
    </w:p>
    <w:p w14:paraId="0CEF607F" w14:textId="77777777" w:rsidR="003E093B" w:rsidRPr="003E093B" w:rsidRDefault="003E093B" w:rsidP="003E093B">
      <w:pPr>
        <w:pStyle w:val="TableParagraph"/>
        <w:tabs>
          <w:tab w:val="left" w:pos="4422"/>
          <w:tab w:val="left" w:pos="5045"/>
        </w:tabs>
        <w:spacing w:before="17"/>
        <w:ind w:left="110" w:right="230"/>
        <w:rPr>
          <w:rFonts w:ascii="Times New Roman" w:eastAsia="Times New Roman" w:hAnsi="Times New Roman" w:cs="Times New Roman"/>
        </w:rPr>
      </w:pPr>
      <w:r w:rsidRPr="003E093B">
        <w:rPr>
          <w:rFonts w:ascii="Times New Roman" w:eastAsia="Times New Roman" w:hAnsi="Times New Roman" w:cs="Times New Roman"/>
        </w:rPr>
        <w:t xml:space="preserve">Dr. Oak’s situation raises </w:t>
      </w:r>
      <w:proofErr w:type="gramStart"/>
      <w:r w:rsidRPr="003E093B">
        <w:rPr>
          <w:rFonts w:ascii="Times New Roman" w:eastAsia="Times New Roman" w:hAnsi="Times New Roman" w:cs="Times New Roman"/>
        </w:rPr>
        <w:t>a number of</w:t>
      </w:r>
      <w:proofErr w:type="gramEnd"/>
      <w:r w:rsidRPr="003E093B">
        <w:rPr>
          <w:rFonts w:ascii="Times New Roman" w:eastAsia="Times New Roman" w:hAnsi="Times New Roman" w:cs="Times New Roman"/>
        </w:rPr>
        <w:t xml:space="preserve"> issues related to consulting relationships and to the entrepreneurial activities that may result from these relationships. Because one scenario cannot cover </w:t>
      </w:r>
      <w:proofErr w:type="gramStart"/>
      <w:r w:rsidRPr="003E093B">
        <w:rPr>
          <w:rFonts w:ascii="Times New Roman" w:eastAsia="Times New Roman" w:hAnsi="Times New Roman" w:cs="Times New Roman"/>
        </w:rPr>
        <w:t>all of</w:t>
      </w:r>
      <w:proofErr w:type="gramEnd"/>
      <w:r w:rsidRPr="003E093B">
        <w:rPr>
          <w:rFonts w:ascii="Times New Roman" w:eastAsia="Times New Roman" w:hAnsi="Times New Roman" w:cs="Times New Roman"/>
        </w:rPr>
        <w:t xml:space="preserve"> the possible variations that may occur, the checklist below is offered to help faculty members in similar situations.</w:t>
      </w:r>
    </w:p>
    <w:p w14:paraId="565594A5"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Avoid a consulting relationship with a company that distorts the responsibilities to the university as primary employer. Frequently this occurs in the form of the company requiring the faculty member to devote time and effort already committed to the university.</w:t>
      </w:r>
    </w:p>
    <w:p w14:paraId="2C3453BC"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 xml:space="preserve">Be cautious when </w:t>
      </w:r>
      <w:proofErr w:type="gramStart"/>
      <w:r w:rsidRPr="003E093B">
        <w:rPr>
          <w:rFonts w:ascii="Times New Roman" w:eastAsia="Times New Roman" w:hAnsi="Times New Roman" w:cs="Times New Roman"/>
        </w:rPr>
        <w:t>entering into</w:t>
      </w:r>
      <w:proofErr w:type="gramEnd"/>
      <w:r w:rsidRPr="003E093B">
        <w:rPr>
          <w:rFonts w:ascii="Times New Roman" w:eastAsia="Times New Roman" w:hAnsi="Times New Roman" w:cs="Times New Roman"/>
        </w:rPr>
        <w:t xml:space="preserve"> relationships that limit publication.</w:t>
      </w:r>
    </w:p>
    <w:p w14:paraId="6E7D2C4F"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Refrain from creating any impression that the university has sanctioned the outside activity, unless the university has approved this.</w:t>
      </w:r>
    </w:p>
    <w:p w14:paraId="5319CACF"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Do not use university resources to benefit a consulting relationship without permission.</w:t>
      </w:r>
    </w:p>
    <w:p w14:paraId="1F8647A2"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Do not use students to support consulting activities.</w:t>
      </w:r>
    </w:p>
    <w:p w14:paraId="7D76E2EC"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Keep a contemporaneous journal or notebook that summarizes unique information or intellectual property discussed in all consultations.</w:t>
      </w:r>
    </w:p>
    <w:p w14:paraId="54EC661A" w14:textId="77777777" w:rsidR="003E093B" w:rsidRPr="003E093B" w:rsidRDefault="003E093B" w:rsidP="003E093B">
      <w:pPr>
        <w:pStyle w:val="TableParagraph"/>
        <w:numPr>
          <w:ilvl w:val="0"/>
          <w:numId w:val="24"/>
        </w:numPr>
        <w:tabs>
          <w:tab w:val="left" w:pos="4422"/>
          <w:tab w:val="left" w:pos="5045"/>
        </w:tabs>
        <w:spacing w:before="17"/>
        <w:ind w:right="230"/>
        <w:rPr>
          <w:rFonts w:ascii="Times New Roman" w:eastAsia="Times New Roman" w:hAnsi="Times New Roman" w:cs="Times New Roman"/>
        </w:rPr>
      </w:pPr>
      <w:r w:rsidRPr="003E093B">
        <w:rPr>
          <w:rFonts w:ascii="Times New Roman" w:eastAsia="Times New Roman" w:hAnsi="Times New Roman" w:cs="Times New Roman"/>
        </w:rPr>
        <w:t>Seek the advice of a dean or member of the sponsored research staff before entering agreements that may limit future sponsored activities.</w:t>
      </w:r>
    </w:p>
    <w:p w14:paraId="0C15E2B8" w14:textId="77777777" w:rsidR="003E093B" w:rsidRPr="003E093B" w:rsidRDefault="003E093B" w:rsidP="003E093B">
      <w:pPr>
        <w:spacing w:line="240" w:lineRule="auto"/>
        <w:rPr>
          <w:rFonts w:ascii="Times New Roman" w:hAnsi="Times New Roman"/>
        </w:rPr>
      </w:pPr>
    </w:p>
    <w:p w14:paraId="3EA75634" w14:textId="77777777" w:rsidR="00BA1DFB" w:rsidRPr="003E093B" w:rsidRDefault="00BA1DFB">
      <w:pPr>
        <w:spacing w:after="0" w:line="240" w:lineRule="auto"/>
        <w:rPr>
          <w:rFonts w:ascii="Times New Roman" w:eastAsia="Times New Roman" w:hAnsi="Times New Roman"/>
          <w:color w:val="222222"/>
        </w:rPr>
      </w:pPr>
      <w:r w:rsidRPr="003E093B">
        <w:rPr>
          <w:rFonts w:ascii="Times New Roman" w:hAnsi="Times New Roman"/>
          <w:color w:val="222222"/>
        </w:rPr>
        <w:br w:type="page"/>
      </w:r>
    </w:p>
    <w:p w14:paraId="34A2ECEC" w14:textId="77777777" w:rsidR="00B11893" w:rsidRPr="003E093B" w:rsidRDefault="00B11893" w:rsidP="00B11893">
      <w:pPr>
        <w:pStyle w:val="NormalWeb"/>
        <w:shd w:val="clear" w:color="auto" w:fill="FFFFFF"/>
        <w:tabs>
          <w:tab w:val="right" w:pos="5040"/>
          <w:tab w:val="left" w:pos="9360"/>
        </w:tabs>
        <w:rPr>
          <w:color w:val="222222"/>
          <w:sz w:val="22"/>
          <w:szCs w:val="22"/>
          <w:u w:val="single"/>
        </w:rPr>
      </w:pPr>
      <w:r w:rsidRPr="003E093B">
        <w:rPr>
          <w:color w:val="222222"/>
          <w:sz w:val="22"/>
          <w:szCs w:val="22"/>
        </w:rPr>
        <w:lastRenderedPageBreak/>
        <w:t xml:space="preserve">Discloser Name: </w:t>
      </w:r>
      <w:r w:rsidRPr="003E093B">
        <w:rPr>
          <w:color w:val="222222"/>
          <w:sz w:val="22"/>
          <w:szCs w:val="22"/>
          <w:u w:val="single"/>
        </w:rPr>
        <w:tab/>
        <w:t xml:space="preserve">   </w:t>
      </w:r>
      <w:r w:rsidRPr="003E093B">
        <w:rPr>
          <w:color w:val="222222"/>
          <w:sz w:val="22"/>
          <w:szCs w:val="22"/>
        </w:rPr>
        <w:t>Title/Rank</w:t>
      </w:r>
      <w:r w:rsidRPr="003E093B">
        <w:rPr>
          <w:color w:val="222222"/>
          <w:sz w:val="22"/>
          <w:szCs w:val="22"/>
          <w:u w:val="single"/>
        </w:rPr>
        <w:tab/>
      </w:r>
    </w:p>
    <w:p w14:paraId="6967E004" w14:textId="77777777" w:rsidR="00B11893" w:rsidRPr="003E093B" w:rsidRDefault="00B11893" w:rsidP="00B11893">
      <w:pPr>
        <w:pStyle w:val="NormalWeb"/>
        <w:shd w:val="clear" w:color="auto" w:fill="FFFFFF"/>
        <w:tabs>
          <w:tab w:val="right" w:pos="9360"/>
        </w:tabs>
        <w:rPr>
          <w:color w:val="222222"/>
          <w:sz w:val="22"/>
          <w:szCs w:val="22"/>
          <w:u w:val="single"/>
        </w:rPr>
      </w:pPr>
      <w:r w:rsidRPr="003E093B">
        <w:rPr>
          <w:color w:val="222222"/>
          <w:sz w:val="22"/>
          <w:szCs w:val="22"/>
        </w:rPr>
        <w:t xml:space="preserve">Department: </w:t>
      </w:r>
      <w:r w:rsidRPr="003E093B">
        <w:rPr>
          <w:color w:val="222222"/>
          <w:sz w:val="22"/>
          <w:szCs w:val="22"/>
          <w:u w:val="single"/>
        </w:rPr>
        <w:tab/>
      </w:r>
    </w:p>
    <w:p w14:paraId="5109E1D4" w14:textId="77777777" w:rsidR="00B11893" w:rsidRPr="003E093B" w:rsidRDefault="00B11893" w:rsidP="00B11893">
      <w:pPr>
        <w:pStyle w:val="NormalWeb"/>
        <w:shd w:val="clear" w:color="auto" w:fill="FFFFFF"/>
        <w:tabs>
          <w:tab w:val="right" w:pos="9360"/>
        </w:tabs>
        <w:rPr>
          <w:color w:val="222222"/>
          <w:sz w:val="22"/>
          <w:szCs w:val="22"/>
          <w:u w:val="single"/>
        </w:rPr>
      </w:pPr>
      <w:r w:rsidRPr="003E093B">
        <w:rPr>
          <w:color w:val="222222"/>
          <w:sz w:val="22"/>
          <w:szCs w:val="22"/>
        </w:rPr>
        <w:t xml:space="preserve">Campus Address: </w:t>
      </w:r>
      <w:r w:rsidRPr="003E093B">
        <w:rPr>
          <w:color w:val="222222"/>
          <w:sz w:val="22"/>
          <w:szCs w:val="22"/>
          <w:u w:val="single"/>
        </w:rPr>
        <w:tab/>
      </w:r>
    </w:p>
    <w:p w14:paraId="03295CD5" w14:textId="77777777" w:rsidR="00B11893" w:rsidRPr="003E093B" w:rsidRDefault="00B11893" w:rsidP="00B11893">
      <w:pPr>
        <w:pStyle w:val="NormalWeb"/>
        <w:shd w:val="clear" w:color="auto" w:fill="FFFFFF"/>
        <w:tabs>
          <w:tab w:val="right" w:pos="9360"/>
        </w:tabs>
        <w:rPr>
          <w:color w:val="222222"/>
          <w:sz w:val="22"/>
          <w:szCs w:val="22"/>
          <w:u w:val="single"/>
        </w:rPr>
      </w:pPr>
      <w:r w:rsidRPr="003E093B">
        <w:rPr>
          <w:color w:val="222222"/>
          <w:sz w:val="22"/>
          <w:szCs w:val="22"/>
        </w:rPr>
        <w:t xml:space="preserve">Email Address: </w:t>
      </w:r>
      <w:r w:rsidRPr="003E093B">
        <w:rPr>
          <w:color w:val="222222"/>
          <w:sz w:val="22"/>
          <w:szCs w:val="22"/>
          <w:u w:val="single"/>
        </w:rPr>
        <w:tab/>
      </w:r>
    </w:p>
    <w:tbl>
      <w:tblPr>
        <w:tblStyle w:val="TableGrid"/>
        <w:tblW w:w="0" w:type="auto"/>
        <w:tblLook w:val="04A0" w:firstRow="1" w:lastRow="0" w:firstColumn="1" w:lastColumn="0" w:noHBand="0" w:noVBand="1"/>
      </w:tblPr>
      <w:tblGrid>
        <w:gridCol w:w="9350"/>
      </w:tblGrid>
      <w:tr w:rsidR="00E93EE5" w:rsidRPr="003E093B" w14:paraId="4316BB67" w14:textId="77777777" w:rsidTr="00E93EE5">
        <w:tc>
          <w:tcPr>
            <w:tcW w:w="9350" w:type="dxa"/>
          </w:tcPr>
          <w:p w14:paraId="64DB108C" w14:textId="77777777" w:rsidR="00E93EE5" w:rsidRPr="003E093B" w:rsidRDefault="00E93EE5" w:rsidP="000B4616">
            <w:pPr>
              <w:pStyle w:val="NormalWeb"/>
              <w:tabs>
                <w:tab w:val="right" w:pos="9360"/>
              </w:tabs>
              <w:rPr>
                <w:rFonts w:cs="Times New Roman"/>
                <w:color w:val="222222"/>
                <w:sz w:val="22"/>
                <w:szCs w:val="22"/>
                <w:u w:val="single"/>
              </w:rPr>
            </w:pPr>
            <w:r w:rsidRPr="003E093B">
              <w:rPr>
                <w:rFonts w:cs="Times New Roman"/>
                <w:color w:val="222222"/>
                <w:sz w:val="22"/>
                <w:szCs w:val="22"/>
                <w:u w:val="single"/>
              </w:rPr>
              <w:t>Background Information:</w:t>
            </w:r>
          </w:p>
        </w:tc>
      </w:tr>
      <w:tr w:rsidR="00E93EE5" w:rsidRPr="003E093B" w14:paraId="06D7E0E5" w14:textId="77777777" w:rsidTr="00E93EE5">
        <w:tc>
          <w:tcPr>
            <w:tcW w:w="9350" w:type="dxa"/>
          </w:tcPr>
          <w:p w14:paraId="5A204884" w14:textId="77777777" w:rsidR="00F116DD" w:rsidRPr="003E093B" w:rsidRDefault="00F116DD" w:rsidP="00F116DD">
            <w:pPr>
              <w:pStyle w:val="NormalWeb"/>
              <w:tabs>
                <w:tab w:val="right" w:pos="9360"/>
              </w:tabs>
              <w:spacing w:before="0" w:beforeAutospacing="0" w:after="0" w:afterAutospacing="0"/>
              <w:rPr>
                <w:rFonts w:cs="Times New Roman"/>
                <w:color w:val="222222"/>
                <w:sz w:val="22"/>
                <w:szCs w:val="22"/>
              </w:rPr>
            </w:pPr>
          </w:p>
          <w:p w14:paraId="238AD196" w14:textId="77777777" w:rsidR="00F116DD" w:rsidRPr="003E093B" w:rsidRDefault="00F116DD" w:rsidP="00F116DD">
            <w:pPr>
              <w:pStyle w:val="NormalWeb"/>
              <w:tabs>
                <w:tab w:val="right" w:pos="9360"/>
              </w:tabs>
              <w:spacing w:before="0" w:beforeAutospacing="0" w:after="0" w:afterAutospacing="0"/>
              <w:rPr>
                <w:rFonts w:cs="Times New Roman"/>
                <w:color w:val="222222"/>
                <w:sz w:val="22"/>
                <w:szCs w:val="22"/>
              </w:rPr>
            </w:pPr>
          </w:p>
          <w:p w14:paraId="1F9734F8" w14:textId="77777777" w:rsidR="00E93EE5" w:rsidRPr="003E093B" w:rsidRDefault="00E93EE5" w:rsidP="003D04DD">
            <w:pPr>
              <w:pStyle w:val="NormalWeb"/>
              <w:tabs>
                <w:tab w:val="right" w:pos="9360"/>
              </w:tabs>
              <w:rPr>
                <w:rFonts w:cs="Times New Roman"/>
                <w:color w:val="222222"/>
                <w:sz w:val="22"/>
                <w:szCs w:val="22"/>
              </w:rPr>
            </w:pPr>
          </w:p>
        </w:tc>
      </w:tr>
      <w:tr w:rsidR="000B4616" w:rsidRPr="003E093B" w14:paraId="540B38CE" w14:textId="77777777" w:rsidTr="003D04DD">
        <w:tc>
          <w:tcPr>
            <w:tcW w:w="9350" w:type="dxa"/>
          </w:tcPr>
          <w:p w14:paraId="22DB59A8" w14:textId="77777777" w:rsidR="000B4616" w:rsidRPr="003E093B" w:rsidRDefault="006F3457" w:rsidP="006F3457">
            <w:pPr>
              <w:pStyle w:val="NormalWeb"/>
              <w:tabs>
                <w:tab w:val="right" w:pos="9360"/>
              </w:tabs>
              <w:rPr>
                <w:rFonts w:cs="Times New Roman"/>
                <w:color w:val="222222"/>
                <w:sz w:val="22"/>
                <w:szCs w:val="22"/>
                <w:u w:val="single"/>
              </w:rPr>
            </w:pPr>
            <w:r w:rsidRPr="003E093B">
              <w:rPr>
                <w:rFonts w:cs="Times New Roman"/>
                <w:color w:val="222222"/>
                <w:sz w:val="22"/>
                <w:szCs w:val="22"/>
                <w:u w:val="single"/>
              </w:rPr>
              <w:t>Research relationships</w:t>
            </w:r>
            <w:r w:rsidR="007A60A9" w:rsidRPr="003E093B">
              <w:rPr>
                <w:rFonts w:cs="Times New Roman"/>
                <w:color w:val="222222"/>
                <w:sz w:val="22"/>
                <w:szCs w:val="22"/>
                <w:u w:val="single"/>
              </w:rPr>
              <w:t>:</w:t>
            </w:r>
          </w:p>
        </w:tc>
      </w:tr>
      <w:tr w:rsidR="006F3457" w:rsidRPr="003E093B" w14:paraId="38F78D3E" w14:textId="77777777" w:rsidTr="003D04DD">
        <w:tc>
          <w:tcPr>
            <w:tcW w:w="9350" w:type="dxa"/>
          </w:tcPr>
          <w:p w14:paraId="4D8F0835" w14:textId="77777777" w:rsidR="007A60A9" w:rsidRPr="003E093B" w:rsidRDefault="00CD68AC" w:rsidP="00932178">
            <w:pPr>
              <w:spacing w:after="0" w:line="240" w:lineRule="auto"/>
              <w:rPr>
                <w:rFonts w:ascii="Times New Roman" w:hAnsi="Times New Roman" w:cs="Times New Roman"/>
                <w:color w:val="222222"/>
              </w:rPr>
            </w:pPr>
            <w:r w:rsidRPr="003E093B">
              <w:rPr>
                <w:rFonts w:ascii="Times New Roman" w:hAnsi="Times New Roman" w:cs="Times New Roman"/>
                <w:color w:val="222222"/>
              </w:rPr>
              <w:t xml:space="preserve">Please describe any research </w:t>
            </w:r>
            <w:r w:rsidR="00C73547" w:rsidRPr="003E093B">
              <w:rPr>
                <w:rFonts w:ascii="Times New Roman" w:hAnsi="Times New Roman" w:cs="Times New Roman"/>
                <w:color w:val="222222"/>
              </w:rPr>
              <w:t xml:space="preserve">or other </w:t>
            </w:r>
            <w:r w:rsidRPr="003E093B">
              <w:rPr>
                <w:rFonts w:ascii="Times New Roman" w:hAnsi="Times New Roman" w:cs="Times New Roman"/>
                <w:color w:val="222222"/>
              </w:rPr>
              <w:t xml:space="preserve">relationships between entities for which you consult and UNCG. </w:t>
            </w:r>
          </w:p>
          <w:p w14:paraId="033ABD23" w14:textId="77777777" w:rsidR="00BA1DFB" w:rsidRPr="003E093B" w:rsidRDefault="00BA1DFB" w:rsidP="00932178">
            <w:pPr>
              <w:spacing w:after="0" w:line="240" w:lineRule="auto"/>
              <w:rPr>
                <w:rFonts w:ascii="Times New Roman" w:hAnsi="Times New Roman" w:cs="Times New Roman"/>
                <w:color w:val="222222"/>
              </w:rPr>
            </w:pPr>
          </w:p>
          <w:p w14:paraId="7F76A00F" w14:textId="77777777" w:rsidR="00BA1DFB" w:rsidRPr="003E093B" w:rsidRDefault="00BA1DFB" w:rsidP="00932178">
            <w:pPr>
              <w:spacing w:after="0" w:line="240" w:lineRule="auto"/>
              <w:rPr>
                <w:rFonts w:ascii="Times New Roman" w:hAnsi="Times New Roman" w:cs="Times New Roman"/>
                <w:color w:val="222222"/>
              </w:rPr>
            </w:pPr>
          </w:p>
          <w:p w14:paraId="04E75013" w14:textId="77777777" w:rsidR="00BA1DFB" w:rsidRPr="003E093B" w:rsidRDefault="00BA1DFB" w:rsidP="00932178">
            <w:pPr>
              <w:spacing w:after="0" w:line="240" w:lineRule="auto"/>
              <w:rPr>
                <w:rFonts w:ascii="Times New Roman" w:hAnsi="Times New Roman" w:cs="Times New Roman"/>
                <w:color w:val="222222"/>
              </w:rPr>
            </w:pPr>
          </w:p>
        </w:tc>
      </w:tr>
      <w:tr w:rsidR="006F3457" w:rsidRPr="003E093B" w14:paraId="6C81641E" w14:textId="77777777" w:rsidTr="00A16F69">
        <w:trPr>
          <w:trHeight w:val="305"/>
        </w:trPr>
        <w:tc>
          <w:tcPr>
            <w:tcW w:w="9350" w:type="dxa"/>
          </w:tcPr>
          <w:p w14:paraId="0BF2610A" w14:textId="77777777" w:rsidR="006F3457" w:rsidRPr="003E093B" w:rsidRDefault="00C73547" w:rsidP="00C73547">
            <w:pPr>
              <w:pStyle w:val="NormalWeb"/>
              <w:tabs>
                <w:tab w:val="right" w:pos="9360"/>
              </w:tabs>
              <w:rPr>
                <w:rFonts w:cs="Times New Roman"/>
                <w:color w:val="222222"/>
                <w:sz w:val="22"/>
                <w:szCs w:val="22"/>
                <w:u w:val="single"/>
              </w:rPr>
            </w:pPr>
            <w:r w:rsidRPr="003E093B">
              <w:rPr>
                <w:rFonts w:cs="Times New Roman"/>
                <w:color w:val="222222"/>
                <w:sz w:val="22"/>
                <w:szCs w:val="22"/>
                <w:u w:val="single"/>
              </w:rPr>
              <w:t xml:space="preserve">Financial </w:t>
            </w:r>
            <w:r w:rsidR="00F9474C" w:rsidRPr="003E093B">
              <w:rPr>
                <w:rFonts w:cs="Times New Roman"/>
                <w:color w:val="222222"/>
                <w:sz w:val="22"/>
                <w:szCs w:val="22"/>
                <w:u w:val="single"/>
              </w:rPr>
              <w:t xml:space="preserve">&amp; </w:t>
            </w:r>
            <w:r w:rsidRPr="003E093B">
              <w:rPr>
                <w:rFonts w:cs="Times New Roman"/>
                <w:color w:val="222222"/>
                <w:sz w:val="22"/>
                <w:szCs w:val="22"/>
                <w:u w:val="single"/>
              </w:rPr>
              <w:t xml:space="preserve">Physical </w:t>
            </w:r>
            <w:r w:rsidR="006F3457" w:rsidRPr="003E093B">
              <w:rPr>
                <w:rFonts w:cs="Times New Roman"/>
                <w:color w:val="222222"/>
                <w:sz w:val="22"/>
                <w:szCs w:val="22"/>
                <w:u w:val="single"/>
              </w:rPr>
              <w:t>Resources:</w:t>
            </w:r>
          </w:p>
        </w:tc>
      </w:tr>
      <w:tr w:rsidR="000B4616" w:rsidRPr="003E093B" w14:paraId="632775E4" w14:textId="77777777" w:rsidTr="003D04DD">
        <w:tc>
          <w:tcPr>
            <w:tcW w:w="9350" w:type="dxa"/>
          </w:tcPr>
          <w:p w14:paraId="3AEAC889" w14:textId="77777777" w:rsidR="00C73547" w:rsidRPr="003E093B" w:rsidRDefault="00C73547" w:rsidP="000B4616">
            <w:pPr>
              <w:spacing w:after="0" w:line="240" w:lineRule="auto"/>
              <w:rPr>
                <w:rFonts w:ascii="Times New Roman" w:hAnsi="Times New Roman" w:cs="Times New Roman"/>
                <w:color w:val="222222"/>
              </w:rPr>
            </w:pPr>
            <w:r w:rsidRPr="003E093B">
              <w:rPr>
                <w:rFonts w:ascii="Times New Roman" w:hAnsi="Times New Roman" w:cs="Times New Roman"/>
                <w:color w:val="222222"/>
              </w:rPr>
              <w:t xml:space="preserve">Use of university facilities, resources or services by external parties must </w:t>
            </w:r>
            <w:proofErr w:type="gramStart"/>
            <w:r w:rsidRPr="003E093B">
              <w:rPr>
                <w:rFonts w:ascii="Times New Roman" w:hAnsi="Times New Roman" w:cs="Times New Roman"/>
                <w:color w:val="222222"/>
              </w:rPr>
              <w:t>be in compliance with</w:t>
            </w:r>
            <w:proofErr w:type="gramEnd"/>
            <w:r w:rsidRPr="003E093B">
              <w:rPr>
                <w:rFonts w:ascii="Times New Roman" w:hAnsi="Times New Roman" w:cs="Times New Roman"/>
                <w:color w:val="222222"/>
              </w:rPr>
              <w:t xml:space="preserve"> all relevant university policies as well as federal and state regulations</w:t>
            </w:r>
            <w:r w:rsidR="007500C0" w:rsidRPr="003E093B">
              <w:rPr>
                <w:rFonts w:ascii="Times New Roman" w:hAnsi="Times New Roman" w:cs="Times New Roman"/>
                <w:color w:val="222222"/>
              </w:rPr>
              <w:t>.</w:t>
            </w:r>
          </w:p>
          <w:p w14:paraId="5C1C1080" w14:textId="77777777" w:rsidR="00C73547" w:rsidRPr="003E093B" w:rsidRDefault="00C73547" w:rsidP="000B4616">
            <w:pPr>
              <w:spacing w:after="0" w:line="240" w:lineRule="auto"/>
              <w:rPr>
                <w:rFonts w:ascii="Times New Roman" w:hAnsi="Times New Roman" w:cs="Times New Roman"/>
                <w:color w:val="222222"/>
              </w:rPr>
            </w:pPr>
          </w:p>
          <w:p w14:paraId="3BB1EB72" w14:textId="77777777" w:rsidR="00C73547" w:rsidRPr="003E093B" w:rsidRDefault="00C73547" w:rsidP="000B4616">
            <w:pPr>
              <w:spacing w:after="0" w:line="240" w:lineRule="auto"/>
              <w:rPr>
                <w:rFonts w:ascii="Times New Roman" w:hAnsi="Times New Roman" w:cs="Times New Roman"/>
              </w:rPr>
            </w:pPr>
            <w:r w:rsidRPr="003E093B">
              <w:rPr>
                <w:rFonts w:ascii="Times New Roman" w:hAnsi="Times New Roman" w:cs="Times New Roman"/>
                <w:color w:val="222222"/>
              </w:rPr>
              <w:t xml:space="preserve">Arrangements for these must be made through the department chair or dean and in most </w:t>
            </w:r>
            <w:proofErr w:type="gramStart"/>
            <w:r w:rsidRPr="003E093B">
              <w:rPr>
                <w:rFonts w:ascii="Times New Roman" w:hAnsi="Times New Roman" w:cs="Times New Roman"/>
                <w:color w:val="222222"/>
              </w:rPr>
              <w:t>circumstances</w:t>
            </w:r>
            <w:proofErr w:type="gramEnd"/>
            <w:r w:rsidRPr="003E093B">
              <w:rPr>
                <w:rFonts w:ascii="Times New Roman" w:hAnsi="Times New Roman" w:cs="Times New Roman"/>
                <w:color w:val="222222"/>
              </w:rPr>
              <w:t xml:space="preserve"> will require a written agreement with appropriate university approvals.  This includes use of computers, laboratory equipment, and supplies that reside in the Investigator’s university laboratory.</w:t>
            </w:r>
          </w:p>
          <w:p w14:paraId="33A2524D" w14:textId="77777777" w:rsidR="00A46817" w:rsidRPr="003E093B" w:rsidRDefault="00A46817" w:rsidP="00932178">
            <w:pPr>
              <w:pStyle w:val="NormalWeb"/>
              <w:shd w:val="clear" w:color="auto" w:fill="FFFFFF"/>
              <w:tabs>
                <w:tab w:val="right" w:pos="9360"/>
              </w:tabs>
              <w:spacing w:before="0" w:beforeAutospacing="0" w:after="120" w:afterAutospacing="0"/>
              <w:rPr>
                <w:rFonts w:cs="Times New Roman"/>
                <w:color w:val="222222"/>
                <w:sz w:val="22"/>
                <w:szCs w:val="22"/>
              </w:rPr>
            </w:pPr>
          </w:p>
          <w:p w14:paraId="753C1E4C" w14:textId="77777777" w:rsidR="00932178" w:rsidRPr="003E093B" w:rsidRDefault="00932178" w:rsidP="00932178">
            <w:pPr>
              <w:pStyle w:val="NormalWeb"/>
              <w:shd w:val="clear" w:color="auto" w:fill="FFFFFF"/>
              <w:tabs>
                <w:tab w:val="right" w:pos="9360"/>
              </w:tabs>
              <w:spacing w:before="0" w:beforeAutospacing="0" w:after="120" w:afterAutospacing="0"/>
              <w:rPr>
                <w:rFonts w:cs="Times New Roman"/>
                <w:color w:val="222222"/>
                <w:sz w:val="22"/>
                <w:szCs w:val="22"/>
              </w:rPr>
            </w:pPr>
          </w:p>
          <w:p w14:paraId="1E635102" w14:textId="77777777" w:rsidR="00932178" w:rsidRPr="003E093B" w:rsidRDefault="00932178" w:rsidP="00932178">
            <w:pPr>
              <w:pStyle w:val="NormalWeb"/>
              <w:shd w:val="clear" w:color="auto" w:fill="FFFFFF"/>
              <w:tabs>
                <w:tab w:val="right" w:pos="9360"/>
              </w:tabs>
              <w:spacing w:before="0" w:beforeAutospacing="0" w:after="120" w:afterAutospacing="0"/>
              <w:rPr>
                <w:rFonts w:cs="Times New Roman"/>
                <w:color w:val="222222"/>
                <w:sz w:val="22"/>
                <w:szCs w:val="22"/>
                <w:u w:val="single"/>
              </w:rPr>
            </w:pPr>
          </w:p>
        </w:tc>
      </w:tr>
      <w:tr w:rsidR="006D5E8C" w:rsidRPr="003E093B" w14:paraId="411CAA05" w14:textId="77777777" w:rsidTr="003D04DD">
        <w:tc>
          <w:tcPr>
            <w:tcW w:w="9350" w:type="dxa"/>
          </w:tcPr>
          <w:p w14:paraId="7BE2A68F" w14:textId="77777777" w:rsidR="006D5E8C" w:rsidRPr="006D5E8C" w:rsidRDefault="006D5E8C" w:rsidP="000B4616">
            <w:pPr>
              <w:spacing w:after="0" w:line="240" w:lineRule="auto"/>
              <w:rPr>
                <w:rFonts w:ascii="Times New Roman" w:hAnsi="Times New Roman"/>
                <w:color w:val="222222"/>
                <w:u w:val="single"/>
              </w:rPr>
            </w:pPr>
            <w:r w:rsidRPr="006D5E8C">
              <w:rPr>
                <w:rFonts w:ascii="Times New Roman" w:hAnsi="Times New Roman"/>
                <w:color w:val="222222"/>
                <w:u w:val="single"/>
              </w:rPr>
              <w:t>Student involvement:</w:t>
            </w:r>
          </w:p>
        </w:tc>
      </w:tr>
      <w:tr w:rsidR="006D5E8C" w:rsidRPr="003E093B" w14:paraId="581E5471" w14:textId="77777777" w:rsidTr="00A16F69">
        <w:trPr>
          <w:trHeight w:val="287"/>
        </w:trPr>
        <w:tc>
          <w:tcPr>
            <w:tcW w:w="9350" w:type="dxa"/>
          </w:tcPr>
          <w:p w14:paraId="03B35537" w14:textId="77777777" w:rsidR="006D5E8C" w:rsidRDefault="006D5E8C" w:rsidP="003D04DD">
            <w:pPr>
              <w:pStyle w:val="NormalWeb"/>
              <w:tabs>
                <w:tab w:val="right" w:pos="9360"/>
              </w:tabs>
              <w:rPr>
                <w:color w:val="222222"/>
                <w:sz w:val="22"/>
                <w:szCs w:val="22"/>
              </w:rPr>
            </w:pPr>
            <w:r>
              <w:rPr>
                <w:color w:val="222222"/>
                <w:sz w:val="22"/>
                <w:szCs w:val="22"/>
              </w:rPr>
              <w:t>Students who choose to work with you on your external activities for pay are not allowed to be utilized as volunteers. Describe how your students will be remunerated for their work on this external activity.</w:t>
            </w:r>
          </w:p>
          <w:p w14:paraId="11D8D8D4" w14:textId="77777777" w:rsidR="006D5E8C" w:rsidRDefault="006D5E8C" w:rsidP="003D04DD">
            <w:pPr>
              <w:pStyle w:val="NormalWeb"/>
              <w:tabs>
                <w:tab w:val="right" w:pos="9360"/>
              </w:tabs>
              <w:rPr>
                <w:color w:val="222222"/>
                <w:sz w:val="22"/>
                <w:szCs w:val="22"/>
              </w:rPr>
            </w:pPr>
          </w:p>
          <w:p w14:paraId="4702F92F" w14:textId="77777777" w:rsidR="006D5E8C" w:rsidRPr="006D5E8C" w:rsidRDefault="006D5E8C" w:rsidP="003D04DD">
            <w:pPr>
              <w:pStyle w:val="NormalWeb"/>
              <w:tabs>
                <w:tab w:val="right" w:pos="9360"/>
              </w:tabs>
              <w:rPr>
                <w:color w:val="222222"/>
                <w:sz w:val="22"/>
                <w:szCs w:val="22"/>
              </w:rPr>
            </w:pPr>
          </w:p>
        </w:tc>
      </w:tr>
      <w:tr w:rsidR="00B11893" w:rsidRPr="003E093B" w14:paraId="238CB596" w14:textId="77777777" w:rsidTr="00A16F69">
        <w:trPr>
          <w:trHeight w:val="287"/>
        </w:trPr>
        <w:tc>
          <w:tcPr>
            <w:tcW w:w="9350" w:type="dxa"/>
          </w:tcPr>
          <w:p w14:paraId="1E9A611F" w14:textId="77777777" w:rsidR="00B11893" w:rsidRPr="003E093B" w:rsidRDefault="00F116DD" w:rsidP="003D04DD">
            <w:pPr>
              <w:pStyle w:val="NormalWeb"/>
              <w:tabs>
                <w:tab w:val="right" w:pos="9360"/>
              </w:tabs>
              <w:rPr>
                <w:rFonts w:cs="Times New Roman"/>
                <w:color w:val="222222"/>
                <w:sz w:val="22"/>
                <w:szCs w:val="22"/>
                <w:u w:val="single"/>
              </w:rPr>
            </w:pPr>
            <w:r w:rsidRPr="003E093B">
              <w:rPr>
                <w:rFonts w:cs="Times New Roman"/>
                <w:color w:val="222222"/>
                <w:sz w:val="22"/>
                <w:szCs w:val="22"/>
                <w:u w:val="single"/>
              </w:rPr>
              <w:t xml:space="preserve">Additional </w:t>
            </w:r>
            <w:r w:rsidR="00B11893" w:rsidRPr="003E093B">
              <w:rPr>
                <w:rFonts w:cs="Times New Roman"/>
                <w:color w:val="222222"/>
                <w:sz w:val="22"/>
                <w:szCs w:val="22"/>
                <w:u w:val="single"/>
              </w:rPr>
              <w:t>Actions to Manage or Reduce Potential Conflicts:</w:t>
            </w:r>
          </w:p>
        </w:tc>
      </w:tr>
      <w:tr w:rsidR="00B11893" w:rsidRPr="003E093B" w14:paraId="79B47436" w14:textId="77777777" w:rsidTr="003D04DD">
        <w:tc>
          <w:tcPr>
            <w:tcW w:w="9350" w:type="dxa"/>
          </w:tcPr>
          <w:p w14:paraId="681EEE5E" w14:textId="77777777" w:rsidR="00B11893" w:rsidRPr="003E093B" w:rsidRDefault="00B11893" w:rsidP="003D04DD">
            <w:pPr>
              <w:pStyle w:val="NormalWeb"/>
              <w:tabs>
                <w:tab w:val="right" w:pos="9360"/>
              </w:tabs>
              <w:rPr>
                <w:rFonts w:cs="Times New Roman"/>
                <w:color w:val="222222"/>
                <w:sz w:val="22"/>
                <w:szCs w:val="22"/>
              </w:rPr>
            </w:pPr>
            <w:r w:rsidRPr="003E093B">
              <w:rPr>
                <w:rFonts w:cs="Times New Roman"/>
                <w:color w:val="222222"/>
                <w:sz w:val="22"/>
                <w:szCs w:val="22"/>
              </w:rPr>
              <w:t xml:space="preserve">Describe in detail </w:t>
            </w:r>
            <w:r w:rsidR="00F116DD" w:rsidRPr="003E093B">
              <w:rPr>
                <w:rFonts w:cs="Times New Roman"/>
                <w:color w:val="222222"/>
                <w:sz w:val="22"/>
                <w:szCs w:val="22"/>
              </w:rPr>
              <w:t>any additional</w:t>
            </w:r>
            <w:r w:rsidRPr="003E093B">
              <w:rPr>
                <w:rFonts w:cs="Times New Roman"/>
                <w:color w:val="222222"/>
                <w:sz w:val="22"/>
                <w:szCs w:val="22"/>
              </w:rPr>
              <w:t xml:space="preserve"> Management Strategies that w</w:t>
            </w:r>
            <w:r w:rsidR="00F116DD" w:rsidRPr="003E093B">
              <w:rPr>
                <w:rFonts w:cs="Times New Roman"/>
                <w:color w:val="222222"/>
                <w:sz w:val="22"/>
                <w:szCs w:val="22"/>
              </w:rPr>
              <w:t xml:space="preserve">ill be utilized to mitigate </w:t>
            </w:r>
            <w:r w:rsidR="00EA06F0" w:rsidRPr="003E093B">
              <w:rPr>
                <w:rFonts w:cs="Times New Roman"/>
                <w:color w:val="222222"/>
                <w:sz w:val="22"/>
                <w:szCs w:val="22"/>
              </w:rPr>
              <w:t>any potential or perceived</w:t>
            </w:r>
            <w:r w:rsidR="00F116DD" w:rsidRPr="003E093B">
              <w:rPr>
                <w:rFonts w:cs="Times New Roman"/>
                <w:color w:val="222222"/>
                <w:sz w:val="22"/>
                <w:szCs w:val="22"/>
              </w:rPr>
              <w:t xml:space="preserve"> </w:t>
            </w:r>
            <w:proofErr w:type="gramStart"/>
            <w:r w:rsidR="00932178" w:rsidRPr="003E093B">
              <w:rPr>
                <w:rFonts w:cs="Times New Roman"/>
                <w:color w:val="222222"/>
                <w:sz w:val="22"/>
                <w:szCs w:val="22"/>
              </w:rPr>
              <w:t>conflict</w:t>
            </w:r>
            <w:r w:rsidRPr="003E093B">
              <w:rPr>
                <w:rFonts w:cs="Times New Roman"/>
                <w:color w:val="222222"/>
                <w:sz w:val="22"/>
                <w:szCs w:val="22"/>
              </w:rPr>
              <w:t>, and</w:t>
            </w:r>
            <w:proofErr w:type="gramEnd"/>
            <w:r w:rsidRPr="003E093B">
              <w:rPr>
                <w:rFonts w:cs="Times New Roman"/>
                <w:color w:val="222222"/>
                <w:sz w:val="22"/>
                <w:szCs w:val="22"/>
              </w:rPr>
              <w:t xml:space="preserve"> explain how these oversight mechanisms are intended to address the potential conflict(s).</w:t>
            </w:r>
          </w:p>
          <w:p w14:paraId="05AB72CE" w14:textId="77777777" w:rsidR="00B11893" w:rsidRPr="003E093B" w:rsidRDefault="00B11893" w:rsidP="003D04DD">
            <w:pPr>
              <w:pStyle w:val="NormalWeb"/>
              <w:tabs>
                <w:tab w:val="right" w:pos="9360"/>
              </w:tabs>
              <w:rPr>
                <w:rFonts w:cs="Times New Roman"/>
                <w:color w:val="222222"/>
                <w:sz w:val="22"/>
                <w:szCs w:val="22"/>
              </w:rPr>
            </w:pPr>
          </w:p>
          <w:p w14:paraId="1D5FF678" w14:textId="77777777" w:rsidR="00B11893" w:rsidRPr="003E093B" w:rsidRDefault="00B11893" w:rsidP="003D04DD">
            <w:pPr>
              <w:pStyle w:val="NormalWeb"/>
              <w:tabs>
                <w:tab w:val="right" w:pos="9360"/>
              </w:tabs>
              <w:rPr>
                <w:rFonts w:cs="Times New Roman"/>
                <w:color w:val="222222"/>
                <w:sz w:val="22"/>
                <w:szCs w:val="22"/>
              </w:rPr>
            </w:pPr>
          </w:p>
          <w:p w14:paraId="057F24D3" w14:textId="77777777" w:rsidR="00B11893" w:rsidRPr="003E093B" w:rsidRDefault="00B11893" w:rsidP="007A60A9">
            <w:pPr>
              <w:pStyle w:val="NormalWeb"/>
              <w:tabs>
                <w:tab w:val="right" w:pos="9360"/>
              </w:tabs>
              <w:rPr>
                <w:rFonts w:cs="Times New Roman"/>
                <w:color w:val="222222"/>
                <w:sz w:val="22"/>
                <w:szCs w:val="22"/>
              </w:rPr>
            </w:pPr>
          </w:p>
        </w:tc>
      </w:tr>
    </w:tbl>
    <w:p w14:paraId="1ADB3959" w14:textId="77777777" w:rsidR="00B11893" w:rsidRPr="003E093B" w:rsidRDefault="00B11893" w:rsidP="00B11893">
      <w:pPr>
        <w:pStyle w:val="NormalWeb"/>
        <w:shd w:val="clear" w:color="auto" w:fill="FFFFFF"/>
        <w:tabs>
          <w:tab w:val="right" w:pos="9360"/>
        </w:tabs>
        <w:spacing w:before="0" w:beforeAutospacing="0" w:after="120" w:afterAutospacing="0"/>
        <w:rPr>
          <w:sz w:val="22"/>
          <w:szCs w:val="22"/>
        </w:rPr>
      </w:pPr>
      <w:r w:rsidRPr="003E093B">
        <w:rPr>
          <w:sz w:val="22"/>
          <w:szCs w:val="22"/>
        </w:rPr>
        <w:br w:type="page"/>
      </w:r>
    </w:p>
    <w:p w14:paraId="6733DD60" w14:textId="77777777" w:rsidR="00B11893" w:rsidRPr="003E093B" w:rsidRDefault="00B11893" w:rsidP="00B11893">
      <w:pPr>
        <w:pStyle w:val="NoSpacing"/>
        <w:rPr>
          <w:rFonts w:ascii="Times New Roman" w:hAnsi="Times New Roman" w:cs="Times New Roman"/>
        </w:rPr>
      </w:pPr>
      <w:r w:rsidRPr="003E093B">
        <w:rPr>
          <w:rFonts w:ascii="Times New Roman" w:hAnsi="Times New Roman" w:cs="Times New Roman"/>
          <w:b/>
        </w:rPr>
        <w:lastRenderedPageBreak/>
        <w:t>Acknowledgement</w:t>
      </w:r>
    </w:p>
    <w:p w14:paraId="4BC0A81B" w14:textId="77777777" w:rsidR="00B11893" w:rsidRPr="003E093B" w:rsidRDefault="00B11893" w:rsidP="00B11893">
      <w:pPr>
        <w:pStyle w:val="NoSpacing"/>
        <w:jc w:val="center"/>
        <w:rPr>
          <w:rFonts w:ascii="Times New Roman" w:hAnsi="Times New Roman" w:cs="Times New Roman"/>
        </w:rPr>
      </w:pPr>
    </w:p>
    <w:p w14:paraId="38FDF3CB" w14:textId="77777777" w:rsidR="00C73547" w:rsidRPr="003E093B" w:rsidRDefault="00B11893" w:rsidP="00E93EE5">
      <w:pPr>
        <w:autoSpaceDE w:val="0"/>
        <w:autoSpaceDN w:val="0"/>
        <w:adjustRightInd w:val="0"/>
        <w:spacing w:after="0" w:line="240" w:lineRule="auto"/>
        <w:rPr>
          <w:rFonts w:ascii="Times New Roman" w:hAnsi="Times New Roman"/>
        </w:rPr>
      </w:pPr>
      <w:r w:rsidRPr="003E093B">
        <w:rPr>
          <w:rFonts w:ascii="Times New Roman" w:hAnsi="Times New Roman"/>
        </w:rPr>
        <w:t>By signing below, the employee attests that</w:t>
      </w:r>
      <w:r w:rsidR="00E93EE5" w:rsidRPr="003E093B">
        <w:rPr>
          <w:rFonts w:ascii="Times New Roman" w:hAnsi="Times New Roman"/>
        </w:rPr>
        <w:t xml:space="preserve"> this Management Plan confirms their understanding of the </w:t>
      </w:r>
      <w:proofErr w:type="gramStart"/>
      <w:r w:rsidR="00E93EE5" w:rsidRPr="003E093B">
        <w:rPr>
          <w:rFonts w:ascii="Times New Roman" w:hAnsi="Times New Roman"/>
        </w:rPr>
        <w:t>manner in which</w:t>
      </w:r>
      <w:proofErr w:type="gramEnd"/>
      <w:r w:rsidR="00E93EE5" w:rsidRPr="003E093B">
        <w:rPr>
          <w:rFonts w:ascii="Times New Roman" w:hAnsi="Times New Roman"/>
        </w:rPr>
        <w:t xml:space="preserve"> the potential conflict of interest</w:t>
      </w:r>
      <w:r w:rsidR="00C73547" w:rsidRPr="003E093B">
        <w:rPr>
          <w:rFonts w:ascii="Times New Roman" w:hAnsi="Times New Roman"/>
        </w:rPr>
        <w:t xml:space="preserve"> or commitment</w:t>
      </w:r>
      <w:r w:rsidR="00E93EE5" w:rsidRPr="003E093B">
        <w:rPr>
          <w:rFonts w:ascii="Times New Roman" w:hAnsi="Times New Roman"/>
        </w:rPr>
        <w:t xml:space="preserve"> arising from their </w:t>
      </w:r>
      <w:r w:rsidR="00C73547" w:rsidRPr="003E093B">
        <w:rPr>
          <w:rFonts w:ascii="Times New Roman" w:hAnsi="Times New Roman"/>
        </w:rPr>
        <w:t>external professional activities for pay</w:t>
      </w:r>
      <w:r w:rsidR="00A16F69" w:rsidRPr="003E093B">
        <w:rPr>
          <w:rFonts w:ascii="Times New Roman" w:hAnsi="Times New Roman"/>
        </w:rPr>
        <w:t xml:space="preserve"> </w:t>
      </w:r>
      <w:r w:rsidR="00E93EE5" w:rsidRPr="003E093B">
        <w:rPr>
          <w:rFonts w:ascii="Times New Roman" w:hAnsi="Times New Roman"/>
        </w:rPr>
        <w:t xml:space="preserve">will be handled.  </w:t>
      </w:r>
    </w:p>
    <w:p w14:paraId="017E8060" w14:textId="77777777" w:rsidR="00C73547" w:rsidRPr="003E093B" w:rsidRDefault="00C73547" w:rsidP="00E93EE5">
      <w:pPr>
        <w:autoSpaceDE w:val="0"/>
        <w:autoSpaceDN w:val="0"/>
        <w:adjustRightInd w:val="0"/>
        <w:spacing w:after="0" w:line="240" w:lineRule="auto"/>
        <w:rPr>
          <w:rFonts w:ascii="Times New Roman" w:hAnsi="Times New Roman"/>
        </w:rPr>
      </w:pPr>
    </w:p>
    <w:p w14:paraId="6D0F9D3E" w14:textId="77777777" w:rsidR="00B11893" w:rsidRPr="003E093B" w:rsidRDefault="00A16F69" w:rsidP="00E93EE5">
      <w:pPr>
        <w:autoSpaceDE w:val="0"/>
        <w:autoSpaceDN w:val="0"/>
        <w:adjustRightInd w:val="0"/>
        <w:spacing w:after="0" w:line="240" w:lineRule="auto"/>
        <w:rPr>
          <w:rFonts w:ascii="Times New Roman" w:hAnsi="Times New Roman"/>
        </w:rPr>
      </w:pPr>
      <w:r w:rsidRPr="003E093B">
        <w:rPr>
          <w:rFonts w:ascii="Times New Roman" w:hAnsi="Times New Roman"/>
        </w:rPr>
        <w:t>Additionally, the employee attests that</w:t>
      </w:r>
      <w:r w:rsidR="00E93EE5" w:rsidRPr="003E093B">
        <w:rPr>
          <w:rFonts w:ascii="Times New Roman" w:hAnsi="Times New Roman"/>
        </w:rPr>
        <w:t>:</w:t>
      </w:r>
    </w:p>
    <w:p w14:paraId="0B104079" w14:textId="77777777" w:rsidR="000E5330" w:rsidRPr="003E093B" w:rsidRDefault="000E5330" w:rsidP="00E93EE5">
      <w:pPr>
        <w:autoSpaceDE w:val="0"/>
        <w:autoSpaceDN w:val="0"/>
        <w:adjustRightInd w:val="0"/>
        <w:spacing w:after="0" w:line="240" w:lineRule="auto"/>
        <w:rPr>
          <w:rFonts w:ascii="Times New Roman" w:hAnsi="Times New Roman"/>
        </w:rPr>
      </w:pPr>
    </w:p>
    <w:p w14:paraId="09862506" w14:textId="77777777" w:rsidR="00B11893" w:rsidRPr="003E093B" w:rsidRDefault="00B11893" w:rsidP="00B11893">
      <w:pPr>
        <w:pStyle w:val="NoSpacing"/>
        <w:numPr>
          <w:ilvl w:val="0"/>
          <w:numId w:val="11"/>
        </w:numPr>
        <w:rPr>
          <w:rFonts w:ascii="Times New Roman" w:hAnsi="Times New Roman" w:cs="Times New Roman"/>
        </w:rPr>
      </w:pPr>
      <w:r w:rsidRPr="003E093B">
        <w:rPr>
          <w:rFonts w:ascii="Times New Roman" w:hAnsi="Times New Roman" w:cs="Times New Roman"/>
        </w:rPr>
        <w:t xml:space="preserve">S/He agrees to comply with the </w:t>
      </w:r>
      <w:r w:rsidR="00C73547" w:rsidRPr="003E093B">
        <w:rPr>
          <w:rFonts w:ascii="Times New Roman" w:hAnsi="Times New Roman" w:cs="Times New Roman"/>
        </w:rPr>
        <w:t xml:space="preserve">policies of the university and the UNC general administration on external activities for pay and to comply with the </w:t>
      </w:r>
      <w:r w:rsidRPr="003E093B">
        <w:rPr>
          <w:rFonts w:ascii="Times New Roman" w:hAnsi="Times New Roman" w:cs="Times New Roman"/>
        </w:rPr>
        <w:t>management mechanisms described herein.</w:t>
      </w:r>
    </w:p>
    <w:p w14:paraId="7A46FA18" w14:textId="77777777" w:rsidR="00B11893" w:rsidRPr="003E093B" w:rsidRDefault="00B11893" w:rsidP="00B11893">
      <w:pPr>
        <w:pStyle w:val="NoSpacing"/>
        <w:numPr>
          <w:ilvl w:val="0"/>
          <w:numId w:val="11"/>
        </w:numPr>
        <w:rPr>
          <w:rFonts w:ascii="Times New Roman" w:hAnsi="Times New Roman" w:cs="Times New Roman"/>
        </w:rPr>
      </w:pPr>
      <w:r w:rsidRPr="003E093B">
        <w:rPr>
          <w:rFonts w:ascii="Times New Roman" w:hAnsi="Times New Roman" w:cs="Times New Roman"/>
        </w:rPr>
        <w:t>The information presented in this document is complete, accurate, and true to the best of their knowledge.</w:t>
      </w:r>
    </w:p>
    <w:p w14:paraId="0FF55D4A" w14:textId="77777777" w:rsidR="00B11893" w:rsidRPr="003E093B" w:rsidRDefault="00B11893" w:rsidP="00B11893">
      <w:pPr>
        <w:pStyle w:val="NoSpacing"/>
        <w:rPr>
          <w:rFonts w:ascii="Times New Roman" w:hAnsi="Times New Roman" w:cs="Times New Roman"/>
        </w:rPr>
      </w:pPr>
    </w:p>
    <w:p w14:paraId="53088905" w14:textId="77777777" w:rsidR="000E5330" w:rsidRPr="003E093B" w:rsidRDefault="000E5330" w:rsidP="00B11893">
      <w:pPr>
        <w:pStyle w:val="NoSpacing"/>
        <w:rPr>
          <w:rFonts w:ascii="Times New Roman" w:hAnsi="Times New Roman" w:cs="Times New Roman"/>
        </w:rPr>
      </w:pPr>
    </w:p>
    <w:p w14:paraId="097D53F2" w14:textId="77777777" w:rsidR="000E5330" w:rsidRPr="003E093B" w:rsidRDefault="000E5330" w:rsidP="00B1189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392"/>
        <w:gridCol w:w="662"/>
        <w:gridCol w:w="1008"/>
        <w:gridCol w:w="2298"/>
      </w:tblGrid>
      <w:tr w:rsidR="00B11893" w:rsidRPr="003E093B" w14:paraId="450096EA" w14:textId="77777777" w:rsidTr="003D04DD">
        <w:tc>
          <w:tcPr>
            <w:tcW w:w="5392" w:type="dxa"/>
            <w:tcBorders>
              <w:top w:val="nil"/>
              <w:left w:val="nil"/>
              <w:right w:val="nil"/>
            </w:tcBorders>
          </w:tcPr>
          <w:p w14:paraId="280A1733" w14:textId="77777777" w:rsidR="00B11893" w:rsidRPr="003E093B" w:rsidRDefault="00B11893" w:rsidP="003D04DD">
            <w:pPr>
              <w:pStyle w:val="NoSpacing"/>
              <w:rPr>
                <w:rFonts w:ascii="Times New Roman" w:hAnsi="Times New Roman" w:cs="Times New Roman"/>
              </w:rPr>
            </w:pPr>
          </w:p>
        </w:tc>
        <w:tc>
          <w:tcPr>
            <w:tcW w:w="662" w:type="dxa"/>
            <w:tcBorders>
              <w:top w:val="nil"/>
              <w:left w:val="nil"/>
              <w:bottom w:val="nil"/>
              <w:right w:val="nil"/>
            </w:tcBorders>
          </w:tcPr>
          <w:p w14:paraId="2628C06B" w14:textId="77777777" w:rsidR="00B11893" w:rsidRPr="003E093B" w:rsidRDefault="00B11893" w:rsidP="003D04DD">
            <w:pPr>
              <w:pStyle w:val="NoSpacing"/>
              <w:rPr>
                <w:rFonts w:ascii="Times New Roman" w:hAnsi="Times New Roman" w:cs="Times New Roman"/>
              </w:rPr>
            </w:pPr>
          </w:p>
        </w:tc>
        <w:tc>
          <w:tcPr>
            <w:tcW w:w="1008" w:type="dxa"/>
            <w:tcBorders>
              <w:top w:val="nil"/>
              <w:left w:val="nil"/>
              <w:bottom w:val="nil"/>
              <w:right w:val="nil"/>
            </w:tcBorders>
          </w:tcPr>
          <w:p w14:paraId="046A87E4" w14:textId="77777777" w:rsidR="00B11893" w:rsidRPr="003E093B" w:rsidRDefault="00B11893" w:rsidP="003D04DD">
            <w:pPr>
              <w:pStyle w:val="NoSpacing"/>
              <w:rPr>
                <w:rFonts w:ascii="Times New Roman" w:hAnsi="Times New Roman" w:cs="Times New Roman"/>
              </w:rPr>
            </w:pPr>
          </w:p>
        </w:tc>
        <w:tc>
          <w:tcPr>
            <w:tcW w:w="2298" w:type="dxa"/>
            <w:tcBorders>
              <w:top w:val="nil"/>
              <w:left w:val="nil"/>
              <w:bottom w:val="nil"/>
              <w:right w:val="nil"/>
            </w:tcBorders>
          </w:tcPr>
          <w:p w14:paraId="05EBE017" w14:textId="77777777" w:rsidR="00B11893" w:rsidRPr="003E093B" w:rsidRDefault="00B11893" w:rsidP="003D04DD">
            <w:pPr>
              <w:pStyle w:val="NoSpacing"/>
              <w:rPr>
                <w:rFonts w:ascii="Times New Roman" w:hAnsi="Times New Roman" w:cs="Times New Roman"/>
              </w:rPr>
            </w:pPr>
          </w:p>
        </w:tc>
      </w:tr>
      <w:tr w:rsidR="00B11893" w:rsidRPr="003E093B" w14:paraId="27F9DDDE" w14:textId="77777777" w:rsidTr="003D04DD">
        <w:tc>
          <w:tcPr>
            <w:tcW w:w="5392" w:type="dxa"/>
            <w:tcBorders>
              <w:left w:val="nil"/>
              <w:bottom w:val="nil"/>
              <w:right w:val="nil"/>
            </w:tcBorders>
          </w:tcPr>
          <w:p w14:paraId="42AA7091"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Printed Name &amp; Title</w:t>
            </w:r>
          </w:p>
        </w:tc>
        <w:tc>
          <w:tcPr>
            <w:tcW w:w="662" w:type="dxa"/>
            <w:tcBorders>
              <w:top w:val="nil"/>
              <w:left w:val="nil"/>
              <w:bottom w:val="nil"/>
              <w:right w:val="nil"/>
            </w:tcBorders>
          </w:tcPr>
          <w:p w14:paraId="1FAD3130" w14:textId="77777777" w:rsidR="00B11893" w:rsidRPr="003E093B" w:rsidRDefault="00B11893" w:rsidP="003D04DD">
            <w:pPr>
              <w:pStyle w:val="NoSpacing"/>
              <w:rPr>
                <w:rFonts w:ascii="Times New Roman" w:hAnsi="Times New Roman" w:cs="Times New Roman"/>
              </w:rPr>
            </w:pPr>
          </w:p>
        </w:tc>
        <w:tc>
          <w:tcPr>
            <w:tcW w:w="1008" w:type="dxa"/>
            <w:tcBorders>
              <w:top w:val="nil"/>
              <w:left w:val="nil"/>
              <w:bottom w:val="nil"/>
              <w:right w:val="nil"/>
            </w:tcBorders>
          </w:tcPr>
          <w:p w14:paraId="5244AEFE" w14:textId="77777777" w:rsidR="00B11893" w:rsidRPr="003E093B" w:rsidRDefault="00B11893" w:rsidP="003D04DD">
            <w:pPr>
              <w:pStyle w:val="NoSpacing"/>
              <w:rPr>
                <w:rFonts w:ascii="Times New Roman" w:hAnsi="Times New Roman" w:cs="Times New Roman"/>
              </w:rPr>
            </w:pPr>
          </w:p>
        </w:tc>
        <w:tc>
          <w:tcPr>
            <w:tcW w:w="2298" w:type="dxa"/>
            <w:tcBorders>
              <w:top w:val="nil"/>
              <w:left w:val="nil"/>
              <w:bottom w:val="nil"/>
              <w:right w:val="nil"/>
            </w:tcBorders>
          </w:tcPr>
          <w:p w14:paraId="2FFA14BA" w14:textId="77777777" w:rsidR="00B11893" w:rsidRPr="003E093B" w:rsidRDefault="00B11893" w:rsidP="003D04DD">
            <w:pPr>
              <w:pStyle w:val="NoSpacing"/>
              <w:rPr>
                <w:rFonts w:ascii="Times New Roman" w:hAnsi="Times New Roman" w:cs="Times New Roman"/>
              </w:rPr>
            </w:pPr>
          </w:p>
        </w:tc>
      </w:tr>
      <w:tr w:rsidR="00B11893" w:rsidRPr="003E093B" w14:paraId="4C16A39A" w14:textId="77777777" w:rsidTr="003D04DD">
        <w:tc>
          <w:tcPr>
            <w:tcW w:w="5392" w:type="dxa"/>
            <w:tcBorders>
              <w:top w:val="nil"/>
              <w:left w:val="nil"/>
              <w:right w:val="nil"/>
            </w:tcBorders>
          </w:tcPr>
          <w:p w14:paraId="37C14D43" w14:textId="77777777" w:rsidR="00B11893" w:rsidRPr="003E093B" w:rsidRDefault="00B11893" w:rsidP="003D04DD">
            <w:pPr>
              <w:pStyle w:val="NoSpacing"/>
              <w:rPr>
                <w:rFonts w:ascii="Times New Roman" w:hAnsi="Times New Roman" w:cs="Times New Roman"/>
              </w:rPr>
            </w:pPr>
          </w:p>
        </w:tc>
        <w:tc>
          <w:tcPr>
            <w:tcW w:w="662" w:type="dxa"/>
            <w:tcBorders>
              <w:top w:val="nil"/>
              <w:left w:val="nil"/>
              <w:bottom w:val="nil"/>
              <w:right w:val="nil"/>
            </w:tcBorders>
          </w:tcPr>
          <w:p w14:paraId="0DBDE559" w14:textId="77777777" w:rsidR="00B11893" w:rsidRPr="003E093B" w:rsidRDefault="00B11893" w:rsidP="003D04DD">
            <w:pPr>
              <w:pStyle w:val="NoSpacing"/>
              <w:rPr>
                <w:rFonts w:ascii="Times New Roman" w:hAnsi="Times New Roman" w:cs="Times New Roman"/>
              </w:rPr>
            </w:pPr>
          </w:p>
        </w:tc>
        <w:tc>
          <w:tcPr>
            <w:tcW w:w="1008" w:type="dxa"/>
            <w:tcBorders>
              <w:top w:val="nil"/>
              <w:left w:val="nil"/>
              <w:bottom w:val="nil"/>
              <w:right w:val="nil"/>
            </w:tcBorders>
          </w:tcPr>
          <w:p w14:paraId="49145149"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Date:</w:t>
            </w:r>
          </w:p>
        </w:tc>
        <w:tc>
          <w:tcPr>
            <w:tcW w:w="2298" w:type="dxa"/>
            <w:tcBorders>
              <w:top w:val="nil"/>
              <w:left w:val="nil"/>
              <w:right w:val="nil"/>
            </w:tcBorders>
          </w:tcPr>
          <w:p w14:paraId="2B7F4213" w14:textId="77777777" w:rsidR="00B11893" w:rsidRPr="003E093B" w:rsidRDefault="00B11893" w:rsidP="003D04DD">
            <w:pPr>
              <w:pStyle w:val="NoSpacing"/>
              <w:rPr>
                <w:rFonts w:ascii="Times New Roman" w:hAnsi="Times New Roman" w:cs="Times New Roman"/>
              </w:rPr>
            </w:pPr>
          </w:p>
        </w:tc>
      </w:tr>
      <w:tr w:rsidR="00B11893" w:rsidRPr="003E093B" w14:paraId="1B9D8652" w14:textId="77777777" w:rsidTr="003D04DD">
        <w:tc>
          <w:tcPr>
            <w:tcW w:w="5392" w:type="dxa"/>
            <w:tcBorders>
              <w:left w:val="nil"/>
              <w:bottom w:val="nil"/>
              <w:right w:val="nil"/>
            </w:tcBorders>
          </w:tcPr>
          <w:p w14:paraId="1B8F167A"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Signature</w:t>
            </w:r>
          </w:p>
        </w:tc>
        <w:tc>
          <w:tcPr>
            <w:tcW w:w="662" w:type="dxa"/>
            <w:tcBorders>
              <w:top w:val="nil"/>
              <w:left w:val="nil"/>
              <w:bottom w:val="nil"/>
              <w:right w:val="nil"/>
            </w:tcBorders>
          </w:tcPr>
          <w:p w14:paraId="5B5DFD64" w14:textId="77777777" w:rsidR="00B11893" w:rsidRPr="003E093B" w:rsidRDefault="00B11893" w:rsidP="003D04DD">
            <w:pPr>
              <w:pStyle w:val="NoSpacing"/>
              <w:rPr>
                <w:rFonts w:ascii="Times New Roman" w:hAnsi="Times New Roman" w:cs="Times New Roman"/>
              </w:rPr>
            </w:pPr>
          </w:p>
        </w:tc>
        <w:tc>
          <w:tcPr>
            <w:tcW w:w="1008" w:type="dxa"/>
            <w:tcBorders>
              <w:top w:val="nil"/>
              <w:left w:val="nil"/>
              <w:bottom w:val="nil"/>
              <w:right w:val="nil"/>
            </w:tcBorders>
          </w:tcPr>
          <w:p w14:paraId="3FCED293" w14:textId="77777777" w:rsidR="00B11893" w:rsidRPr="003E093B" w:rsidRDefault="00B11893" w:rsidP="003D04DD">
            <w:pPr>
              <w:pStyle w:val="NoSpacing"/>
              <w:rPr>
                <w:rFonts w:ascii="Times New Roman" w:hAnsi="Times New Roman" w:cs="Times New Roman"/>
              </w:rPr>
            </w:pPr>
          </w:p>
        </w:tc>
        <w:tc>
          <w:tcPr>
            <w:tcW w:w="2298" w:type="dxa"/>
            <w:tcBorders>
              <w:left w:val="nil"/>
              <w:bottom w:val="nil"/>
              <w:right w:val="nil"/>
            </w:tcBorders>
          </w:tcPr>
          <w:p w14:paraId="7C7124CB" w14:textId="77777777" w:rsidR="00B11893" w:rsidRPr="003E093B" w:rsidRDefault="00B11893" w:rsidP="003D04DD">
            <w:pPr>
              <w:pStyle w:val="NoSpacing"/>
              <w:rPr>
                <w:rFonts w:ascii="Times New Roman" w:hAnsi="Times New Roman" w:cs="Times New Roman"/>
              </w:rPr>
            </w:pPr>
          </w:p>
        </w:tc>
      </w:tr>
      <w:tr w:rsidR="00B11893" w:rsidRPr="003E093B" w14:paraId="4C401404" w14:textId="77777777" w:rsidTr="003D04DD">
        <w:tc>
          <w:tcPr>
            <w:tcW w:w="5392" w:type="dxa"/>
            <w:tcBorders>
              <w:top w:val="nil"/>
              <w:left w:val="nil"/>
              <w:bottom w:val="nil"/>
              <w:right w:val="nil"/>
            </w:tcBorders>
          </w:tcPr>
          <w:p w14:paraId="0536B3F6" w14:textId="77777777" w:rsidR="00B11893" w:rsidRPr="003E093B" w:rsidRDefault="00B11893" w:rsidP="003D04DD">
            <w:pPr>
              <w:pStyle w:val="NoSpacing"/>
              <w:rPr>
                <w:rFonts w:ascii="Times New Roman" w:hAnsi="Times New Roman" w:cs="Times New Roman"/>
              </w:rPr>
            </w:pPr>
          </w:p>
        </w:tc>
        <w:tc>
          <w:tcPr>
            <w:tcW w:w="662" w:type="dxa"/>
            <w:tcBorders>
              <w:top w:val="nil"/>
              <w:left w:val="nil"/>
              <w:bottom w:val="nil"/>
              <w:right w:val="nil"/>
            </w:tcBorders>
          </w:tcPr>
          <w:p w14:paraId="1EA29260" w14:textId="77777777" w:rsidR="00B11893" w:rsidRPr="003E093B" w:rsidRDefault="00B11893" w:rsidP="003D04DD">
            <w:pPr>
              <w:pStyle w:val="NoSpacing"/>
              <w:rPr>
                <w:rFonts w:ascii="Times New Roman" w:hAnsi="Times New Roman" w:cs="Times New Roman"/>
              </w:rPr>
            </w:pPr>
          </w:p>
        </w:tc>
        <w:tc>
          <w:tcPr>
            <w:tcW w:w="1008" w:type="dxa"/>
            <w:tcBorders>
              <w:top w:val="nil"/>
              <w:left w:val="nil"/>
              <w:bottom w:val="nil"/>
              <w:right w:val="nil"/>
            </w:tcBorders>
          </w:tcPr>
          <w:p w14:paraId="5DD63494" w14:textId="77777777" w:rsidR="00B11893" w:rsidRPr="003E093B" w:rsidRDefault="00B11893" w:rsidP="003D04DD">
            <w:pPr>
              <w:pStyle w:val="NoSpacing"/>
              <w:rPr>
                <w:rFonts w:ascii="Times New Roman" w:hAnsi="Times New Roman" w:cs="Times New Roman"/>
              </w:rPr>
            </w:pPr>
          </w:p>
        </w:tc>
        <w:tc>
          <w:tcPr>
            <w:tcW w:w="2298" w:type="dxa"/>
            <w:tcBorders>
              <w:top w:val="nil"/>
              <w:left w:val="nil"/>
              <w:bottom w:val="nil"/>
              <w:right w:val="nil"/>
            </w:tcBorders>
          </w:tcPr>
          <w:p w14:paraId="7DAC0B72" w14:textId="77777777" w:rsidR="00B11893" w:rsidRPr="003E093B" w:rsidRDefault="00B11893" w:rsidP="003D04DD">
            <w:pPr>
              <w:pStyle w:val="NoSpacing"/>
              <w:rPr>
                <w:rFonts w:ascii="Times New Roman" w:hAnsi="Times New Roman" w:cs="Times New Roman"/>
              </w:rPr>
            </w:pPr>
          </w:p>
        </w:tc>
      </w:tr>
    </w:tbl>
    <w:p w14:paraId="514CC42E" w14:textId="77777777" w:rsidR="00B11893" w:rsidRPr="003E093B" w:rsidRDefault="00B11893" w:rsidP="00B11893">
      <w:pPr>
        <w:pStyle w:val="NoSpacing"/>
        <w:rPr>
          <w:rFonts w:ascii="Times New Roman" w:hAnsi="Times New Roman" w:cs="Times New Roman"/>
        </w:rPr>
      </w:pPr>
    </w:p>
    <w:p w14:paraId="090EF3AD" w14:textId="77777777" w:rsidR="00B11893" w:rsidRPr="003E093B" w:rsidRDefault="00B11893" w:rsidP="00B11893">
      <w:pPr>
        <w:pStyle w:val="NoSpacing"/>
        <w:rPr>
          <w:rFonts w:ascii="Times New Roman" w:hAnsi="Times New Roman" w:cs="Times New Roman"/>
        </w:rPr>
      </w:pPr>
    </w:p>
    <w:p w14:paraId="1DA6FAF5" w14:textId="77777777" w:rsidR="000E5330" w:rsidRPr="003E093B" w:rsidRDefault="000E5330">
      <w:pPr>
        <w:spacing w:after="0" w:line="240" w:lineRule="auto"/>
        <w:rPr>
          <w:rFonts w:ascii="Times New Roman" w:eastAsiaTheme="minorHAnsi" w:hAnsi="Times New Roman"/>
          <w:b/>
        </w:rPr>
      </w:pPr>
      <w:r w:rsidRPr="003E093B">
        <w:rPr>
          <w:rFonts w:ascii="Times New Roman" w:hAnsi="Times New Roman"/>
          <w:b/>
        </w:rPr>
        <w:br w:type="page"/>
      </w:r>
    </w:p>
    <w:p w14:paraId="29F64AF1" w14:textId="77777777" w:rsidR="00B11893" w:rsidRPr="003E093B" w:rsidRDefault="00B11893" w:rsidP="00B11893">
      <w:pPr>
        <w:pStyle w:val="NoSpacing"/>
        <w:rPr>
          <w:rFonts w:ascii="Times New Roman" w:hAnsi="Times New Roman" w:cs="Times New Roman"/>
        </w:rPr>
      </w:pPr>
      <w:r w:rsidRPr="003E093B">
        <w:rPr>
          <w:rFonts w:ascii="Times New Roman" w:hAnsi="Times New Roman" w:cs="Times New Roman"/>
          <w:b/>
        </w:rPr>
        <w:lastRenderedPageBreak/>
        <w:t>Administrative Review and Approval</w:t>
      </w:r>
    </w:p>
    <w:p w14:paraId="68A5D365" w14:textId="77777777" w:rsidR="00B11893" w:rsidRPr="003E093B" w:rsidRDefault="00B11893" w:rsidP="00B11893">
      <w:pPr>
        <w:pStyle w:val="NoSpacing"/>
        <w:rPr>
          <w:rFonts w:ascii="Times New Roman" w:hAnsi="Times New Roman" w:cs="Times New Roman"/>
        </w:rPr>
      </w:pPr>
    </w:p>
    <w:p w14:paraId="3CABAD59" w14:textId="77777777" w:rsidR="00B11893" w:rsidRPr="003E093B" w:rsidRDefault="00B11893" w:rsidP="00B11893">
      <w:pPr>
        <w:pStyle w:val="NoSpacing"/>
        <w:rPr>
          <w:rFonts w:ascii="Times New Roman" w:hAnsi="Times New Roman" w:cs="Times New Roman"/>
        </w:rPr>
      </w:pPr>
      <w:r w:rsidRPr="003E093B">
        <w:rPr>
          <w:rFonts w:ascii="Times New Roman" w:hAnsi="Times New Roman" w:cs="Times New Roman"/>
        </w:rPr>
        <w:t>By signing below, the Department Head, Dean, Dean’s designee, or equivalent acknowledges:</w:t>
      </w:r>
    </w:p>
    <w:p w14:paraId="2125F923" w14:textId="77777777" w:rsidR="00B11893" w:rsidRPr="003E093B" w:rsidRDefault="00B11893" w:rsidP="00B11893">
      <w:pPr>
        <w:pStyle w:val="NoSpacing"/>
        <w:numPr>
          <w:ilvl w:val="0"/>
          <w:numId w:val="12"/>
        </w:numPr>
        <w:rPr>
          <w:rFonts w:ascii="Times New Roman" w:hAnsi="Times New Roman" w:cs="Times New Roman"/>
        </w:rPr>
      </w:pPr>
      <w:r w:rsidRPr="003E093B">
        <w:rPr>
          <w:rFonts w:ascii="Times New Roman" w:hAnsi="Times New Roman" w:cs="Times New Roman"/>
        </w:rPr>
        <w:t>S/He has read and agrees to monitor the management mechanisms described herein, with annual reviews and updates to the plan as appropriate.</w:t>
      </w:r>
    </w:p>
    <w:p w14:paraId="48D38A55" w14:textId="77777777" w:rsidR="00B11893" w:rsidRPr="003E093B" w:rsidRDefault="00B11893" w:rsidP="00B11893">
      <w:pPr>
        <w:pStyle w:val="NoSpacing"/>
        <w:numPr>
          <w:ilvl w:val="0"/>
          <w:numId w:val="12"/>
        </w:numPr>
        <w:rPr>
          <w:rFonts w:ascii="Times New Roman" w:hAnsi="Times New Roman" w:cs="Times New Roman"/>
        </w:rPr>
      </w:pPr>
      <w:r w:rsidRPr="003E093B">
        <w:rPr>
          <w:rFonts w:ascii="Times New Roman" w:hAnsi="Times New Roman" w:cs="Times New Roman"/>
        </w:rPr>
        <w:t xml:space="preserve">The management plan is deemed to include mechanisms which are sufficient means to manage </w:t>
      </w:r>
      <w:r w:rsidR="008218B1" w:rsidRPr="003E093B">
        <w:rPr>
          <w:rFonts w:ascii="Times New Roman" w:hAnsi="Times New Roman" w:cs="Times New Roman"/>
        </w:rPr>
        <w:t xml:space="preserve">any conflict of commitment </w:t>
      </w:r>
      <w:r w:rsidRPr="003E093B">
        <w:rPr>
          <w:rFonts w:ascii="Times New Roman" w:hAnsi="Times New Roman" w:cs="Times New Roman"/>
        </w:rPr>
        <w:t xml:space="preserve">or eliminate </w:t>
      </w:r>
      <w:r w:rsidR="008218B1" w:rsidRPr="003E093B">
        <w:rPr>
          <w:rFonts w:ascii="Times New Roman" w:hAnsi="Times New Roman" w:cs="Times New Roman"/>
        </w:rPr>
        <w:t xml:space="preserve">any </w:t>
      </w:r>
      <w:r w:rsidRPr="003E093B">
        <w:rPr>
          <w:rFonts w:ascii="Times New Roman" w:hAnsi="Times New Roman" w:cs="Times New Roman"/>
        </w:rPr>
        <w:t>financial conf</w:t>
      </w:r>
      <w:r w:rsidR="008218B1" w:rsidRPr="003E093B">
        <w:rPr>
          <w:rFonts w:ascii="Times New Roman" w:hAnsi="Times New Roman" w:cs="Times New Roman"/>
        </w:rPr>
        <w:t>licts of interest</w:t>
      </w:r>
      <w:r w:rsidRPr="003E093B">
        <w:rPr>
          <w:rFonts w:ascii="Times New Roman" w:hAnsi="Times New Roman" w:cs="Times New Roman"/>
        </w:rPr>
        <w:t>.</w:t>
      </w:r>
    </w:p>
    <w:p w14:paraId="766EB7D1" w14:textId="77777777" w:rsidR="00B11893" w:rsidRPr="003E093B" w:rsidRDefault="00B11893" w:rsidP="00B11893">
      <w:pPr>
        <w:pStyle w:val="NoSpacing"/>
        <w:rPr>
          <w:rFonts w:ascii="Times New Roman" w:hAnsi="Times New Roman" w:cs="Times New Roman"/>
        </w:rPr>
      </w:pPr>
    </w:p>
    <w:p w14:paraId="108EBE12" w14:textId="77777777" w:rsidR="00B11893" w:rsidRPr="003E093B" w:rsidRDefault="00B11893" w:rsidP="00B11893">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B11893" w:rsidRPr="003E093B" w14:paraId="12993F1A" w14:textId="77777777" w:rsidTr="003D04DD">
        <w:tc>
          <w:tcPr>
            <w:tcW w:w="5392" w:type="dxa"/>
            <w:tcBorders>
              <w:bottom w:val="single" w:sz="4" w:space="0" w:color="auto"/>
            </w:tcBorders>
          </w:tcPr>
          <w:p w14:paraId="4F1E76CE" w14:textId="77777777" w:rsidR="00B11893" w:rsidRPr="003E093B" w:rsidRDefault="00B11893" w:rsidP="003D04DD">
            <w:pPr>
              <w:pStyle w:val="NoSpacing"/>
              <w:rPr>
                <w:rFonts w:ascii="Times New Roman" w:hAnsi="Times New Roman" w:cs="Times New Roman"/>
              </w:rPr>
            </w:pPr>
          </w:p>
        </w:tc>
        <w:tc>
          <w:tcPr>
            <w:tcW w:w="662" w:type="dxa"/>
          </w:tcPr>
          <w:p w14:paraId="5EC09480" w14:textId="77777777" w:rsidR="00B11893" w:rsidRPr="003E093B" w:rsidRDefault="00B11893" w:rsidP="003D04DD">
            <w:pPr>
              <w:pStyle w:val="NoSpacing"/>
              <w:rPr>
                <w:rFonts w:ascii="Times New Roman" w:hAnsi="Times New Roman" w:cs="Times New Roman"/>
              </w:rPr>
            </w:pPr>
          </w:p>
        </w:tc>
        <w:tc>
          <w:tcPr>
            <w:tcW w:w="1008" w:type="dxa"/>
          </w:tcPr>
          <w:p w14:paraId="1D0DE046" w14:textId="77777777" w:rsidR="00B11893" w:rsidRPr="003E093B" w:rsidRDefault="00B11893" w:rsidP="003D04DD">
            <w:pPr>
              <w:pStyle w:val="NoSpacing"/>
              <w:rPr>
                <w:rFonts w:ascii="Times New Roman" w:hAnsi="Times New Roman" w:cs="Times New Roman"/>
              </w:rPr>
            </w:pPr>
          </w:p>
        </w:tc>
        <w:tc>
          <w:tcPr>
            <w:tcW w:w="2298" w:type="dxa"/>
          </w:tcPr>
          <w:p w14:paraId="386194E1" w14:textId="77777777" w:rsidR="00B11893" w:rsidRPr="003E093B" w:rsidRDefault="00B11893" w:rsidP="003D04DD">
            <w:pPr>
              <w:pStyle w:val="NoSpacing"/>
              <w:rPr>
                <w:rFonts w:ascii="Times New Roman" w:hAnsi="Times New Roman" w:cs="Times New Roman"/>
              </w:rPr>
            </w:pPr>
          </w:p>
        </w:tc>
      </w:tr>
      <w:tr w:rsidR="00B11893" w:rsidRPr="003E093B" w14:paraId="16EA7717" w14:textId="77777777" w:rsidTr="003D04DD">
        <w:tc>
          <w:tcPr>
            <w:tcW w:w="5392" w:type="dxa"/>
            <w:tcBorders>
              <w:top w:val="single" w:sz="4" w:space="0" w:color="auto"/>
            </w:tcBorders>
          </w:tcPr>
          <w:p w14:paraId="1C16873D"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 xml:space="preserve">Printed Name &amp; Title </w:t>
            </w:r>
          </w:p>
        </w:tc>
        <w:tc>
          <w:tcPr>
            <w:tcW w:w="662" w:type="dxa"/>
          </w:tcPr>
          <w:p w14:paraId="274EEAE1" w14:textId="77777777" w:rsidR="00B11893" w:rsidRPr="003E093B" w:rsidRDefault="00B11893" w:rsidP="003D04DD">
            <w:pPr>
              <w:pStyle w:val="NoSpacing"/>
              <w:rPr>
                <w:rFonts w:ascii="Times New Roman" w:hAnsi="Times New Roman" w:cs="Times New Roman"/>
              </w:rPr>
            </w:pPr>
          </w:p>
        </w:tc>
        <w:tc>
          <w:tcPr>
            <w:tcW w:w="1008" w:type="dxa"/>
          </w:tcPr>
          <w:p w14:paraId="19958AAA" w14:textId="77777777" w:rsidR="00B11893" w:rsidRPr="003E093B" w:rsidRDefault="00B11893" w:rsidP="003D04DD">
            <w:pPr>
              <w:pStyle w:val="NoSpacing"/>
              <w:rPr>
                <w:rFonts w:ascii="Times New Roman" w:hAnsi="Times New Roman" w:cs="Times New Roman"/>
              </w:rPr>
            </w:pPr>
          </w:p>
        </w:tc>
        <w:tc>
          <w:tcPr>
            <w:tcW w:w="2298" w:type="dxa"/>
          </w:tcPr>
          <w:p w14:paraId="18F555D4" w14:textId="77777777" w:rsidR="00B11893" w:rsidRPr="003E093B" w:rsidRDefault="00B11893" w:rsidP="003D04DD">
            <w:pPr>
              <w:pStyle w:val="NoSpacing"/>
              <w:rPr>
                <w:rFonts w:ascii="Times New Roman" w:hAnsi="Times New Roman" w:cs="Times New Roman"/>
              </w:rPr>
            </w:pPr>
          </w:p>
        </w:tc>
      </w:tr>
      <w:tr w:rsidR="00B11893" w:rsidRPr="003E093B" w14:paraId="357692B3" w14:textId="77777777" w:rsidTr="003D04DD">
        <w:tc>
          <w:tcPr>
            <w:tcW w:w="5392" w:type="dxa"/>
          </w:tcPr>
          <w:p w14:paraId="3BE7755D" w14:textId="77777777" w:rsidR="00B11893" w:rsidRPr="003E093B" w:rsidRDefault="00B11893" w:rsidP="003D04DD">
            <w:pPr>
              <w:pStyle w:val="NoSpacing"/>
              <w:rPr>
                <w:rFonts w:ascii="Times New Roman" w:hAnsi="Times New Roman" w:cs="Times New Roman"/>
              </w:rPr>
            </w:pPr>
          </w:p>
        </w:tc>
        <w:tc>
          <w:tcPr>
            <w:tcW w:w="662" w:type="dxa"/>
          </w:tcPr>
          <w:p w14:paraId="398E399E" w14:textId="77777777" w:rsidR="00B11893" w:rsidRPr="003E093B" w:rsidRDefault="00B11893" w:rsidP="003D04DD">
            <w:pPr>
              <w:pStyle w:val="NoSpacing"/>
              <w:rPr>
                <w:rFonts w:ascii="Times New Roman" w:hAnsi="Times New Roman" w:cs="Times New Roman"/>
              </w:rPr>
            </w:pPr>
          </w:p>
        </w:tc>
        <w:tc>
          <w:tcPr>
            <w:tcW w:w="1008" w:type="dxa"/>
          </w:tcPr>
          <w:p w14:paraId="20452B28" w14:textId="77777777" w:rsidR="00B11893" w:rsidRPr="003E093B" w:rsidRDefault="00B11893" w:rsidP="003D04DD">
            <w:pPr>
              <w:pStyle w:val="NoSpacing"/>
              <w:rPr>
                <w:rFonts w:ascii="Times New Roman" w:hAnsi="Times New Roman" w:cs="Times New Roman"/>
              </w:rPr>
            </w:pPr>
          </w:p>
        </w:tc>
        <w:tc>
          <w:tcPr>
            <w:tcW w:w="2298" w:type="dxa"/>
          </w:tcPr>
          <w:p w14:paraId="18955F52" w14:textId="77777777" w:rsidR="00B11893" w:rsidRPr="003E093B" w:rsidRDefault="00B11893" w:rsidP="003D04DD">
            <w:pPr>
              <w:pStyle w:val="NoSpacing"/>
              <w:rPr>
                <w:rFonts w:ascii="Times New Roman" w:hAnsi="Times New Roman" w:cs="Times New Roman"/>
              </w:rPr>
            </w:pPr>
          </w:p>
        </w:tc>
      </w:tr>
      <w:tr w:rsidR="00B11893" w:rsidRPr="003E093B" w14:paraId="66BEEEF1" w14:textId="77777777" w:rsidTr="003D04DD">
        <w:tc>
          <w:tcPr>
            <w:tcW w:w="5392" w:type="dxa"/>
            <w:tcBorders>
              <w:bottom w:val="single" w:sz="4" w:space="0" w:color="auto"/>
            </w:tcBorders>
          </w:tcPr>
          <w:p w14:paraId="20E6A290" w14:textId="77777777" w:rsidR="00B11893" w:rsidRPr="003E093B" w:rsidRDefault="00B11893" w:rsidP="003D04DD">
            <w:pPr>
              <w:pStyle w:val="NoSpacing"/>
              <w:rPr>
                <w:rFonts w:ascii="Times New Roman" w:hAnsi="Times New Roman" w:cs="Times New Roman"/>
              </w:rPr>
            </w:pPr>
          </w:p>
        </w:tc>
        <w:tc>
          <w:tcPr>
            <w:tcW w:w="662" w:type="dxa"/>
          </w:tcPr>
          <w:p w14:paraId="4AF7375E" w14:textId="77777777" w:rsidR="00B11893" w:rsidRPr="003E093B" w:rsidRDefault="00B11893" w:rsidP="003D04DD">
            <w:pPr>
              <w:pStyle w:val="NoSpacing"/>
              <w:rPr>
                <w:rFonts w:ascii="Times New Roman" w:hAnsi="Times New Roman" w:cs="Times New Roman"/>
              </w:rPr>
            </w:pPr>
          </w:p>
        </w:tc>
        <w:tc>
          <w:tcPr>
            <w:tcW w:w="1008" w:type="dxa"/>
          </w:tcPr>
          <w:p w14:paraId="0913EED0"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Date:</w:t>
            </w:r>
          </w:p>
        </w:tc>
        <w:tc>
          <w:tcPr>
            <w:tcW w:w="2298" w:type="dxa"/>
            <w:tcBorders>
              <w:bottom w:val="single" w:sz="4" w:space="0" w:color="auto"/>
            </w:tcBorders>
          </w:tcPr>
          <w:p w14:paraId="5CBD56FC" w14:textId="77777777" w:rsidR="00B11893" w:rsidRPr="003E093B" w:rsidRDefault="00B11893" w:rsidP="003D04DD">
            <w:pPr>
              <w:pStyle w:val="NoSpacing"/>
              <w:rPr>
                <w:rFonts w:ascii="Times New Roman" w:hAnsi="Times New Roman" w:cs="Times New Roman"/>
              </w:rPr>
            </w:pPr>
          </w:p>
        </w:tc>
      </w:tr>
      <w:tr w:rsidR="00B11893" w:rsidRPr="003E093B" w14:paraId="35B8DA1C" w14:textId="77777777" w:rsidTr="003D04DD">
        <w:tc>
          <w:tcPr>
            <w:tcW w:w="5392" w:type="dxa"/>
            <w:tcBorders>
              <w:top w:val="single" w:sz="4" w:space="0" w:color="auto"/>
            </w:tcBorders>
          </w:tcPr>
          <w:p w14:paraId="45E174E2"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Signature</w:t>
            </w:r>
          </w:p>
        </w:tc>
        <w:tc>
          <w:tcPr>
            <w:tcW w:w="662" w:type="dxa"/>
          </w:tcPr>
          <w:p w14:paraId="754DDA10" w14:textId="77777777" w:rsidR="00B11893" w:rsidRPr="003E093B" w:rsidRDefault="00B11893" w:rsidP="003D04DD">
            <w:pPr>
              <w:pStyle w:val="NoSpacing"/>
              <w:rPr>
                <w:rFonts w:ascii="Times New Roman" w:hAnsi="Times New Roman" w:cs="Times New Roman"/>
              </w:rPr>
            </w:pPr>
          </w:p>
        </w:tc>
        <w:tc>
          <w:tcPr>
            <w:tcW w:w="1008" w:type="dxa"/>
          </w:tcPr>
          <w:p w14:paraId="46B3A175" w14:textId="77777777" w:rsidR="00B11893" w:rsidRPr="003E093B" w:rsidRDefault="00B11893" w:rsidP="003D04DD">
            <w:pPr>
              <w:pStyle w:val="NoSpacing"/>
              <w:rPr>
                <w:rFonts w:ascii="Times New Roman" w:hAnsi="Times New Roman" w:cs="Times New Roman"/>
              </w:rPr>
            </w:pPr>
          </w:p>
        </w:tc>
        <w:tc>
          <w:tcPr>
            <w:tcW w:w="2298" w:type="dxa"/>
            <w:tcBorders>
              <w:top w:val="single" w:sz="4" w:space="0" w:color="auto"/>
            </w:tcBorders>
          </w:tcPr>
          <w:p w14:paraId="7445D2E7" w14:textId="77777777" w:rsidR="00B11893" w:rsidRPr="003E093B" w:rsidRDefault="00B11893" w:rsidP="003D04DD">
            <w:pPr>
              <w:pStyle w:val="NoSpacing"/>
              <w:rPr>
                <w:rFonts w:ascii="Times New Roman" w:hAnsi="Times New Roman" w:cs="Times New Roman"/>
              </w:rPr>
            </w:pPr>
          </w:p>
        </w:tc>
      </w:tr>
    </w:tbl>
    <w:p w14:paraId="0F94371F" w14:textId="77777777" w:rsidR="00B11893" w:rsidRPr="003E093B" w:rsidRDefault="00B11893" w:rsidP="00B11893">
      <w:pPr>
        <w:pStyle w:val="NoSpacing"/>
        <w:rPr>
          <w:rFonts w:ascii="Times New Roman" w:hAnsi="Times New Roman" w:cs="Times New Roman"/>
          <w:b/>
        </w:rPr>
      </w:pPr>
    </w:p>
    <w:p w14:paraId="441356A9" w14:textId="77777777" w:rsidR="00B11893" w:rsidRPr="003E093B" w:rsidRDefault="00B11893" w:rsidP="00B11893">
      <w:pPr>
        <w:pStyle w:val="NoSpacing"/>
        <w:rPr>
          <w:rFonts w:ascii="Times New Roman" w:hAnsi="Times New Roman" w:cs="Times New Roman"/>
          <w:b/>
        </w:rPr>
      </w:pPr>
    </w:p>
    <w:p w14:paraId="34F0664A" w14:textId="77777777" w:rsidR="00B11893" w:rsidRPr="003E093B" w:rsidRDefault="00B11893" w:rsidP="00B11893">
      <w:pPr>
        <w:pStyle w:val="NoSpacing"/>
        <w:rPr>
          <w:rFonts w:ascii="Times New Roman" w:hAnsi="Times New Roman" w:cs="Times New Roman"/>
          <w:b/>
        </w:rPr>
      </w:pPr>
      <w:r w:rsidRPr="003E093B">
        <w:rPr>
          <w:rFonts w:ascii="Times New Roman" w:hAnsi="Times New Roman" w:cs="Times New Roman"/>
          <w:b/>
        </w:rPr>
        <w:t>Approved</w:t>
      </w:r>
    </w:p>
    <w:p w14:paraId="0590F702" w14:textId="77777777" w:rsidR="00B11893" w:rsidRPr="003E093B" w:rsidRDefault="00B11893" w:rsidP="00B11893">
      <w:pPr>
        <w:pStyle w:val="NoSpacing"/>
        <w:rPr>
          <w:rFonts w:ascii="Times New Roman" w:hAnsi="Times New Roman" w:cs="Times New Roman"/>
        </w:rPr>
      </w:pPr>
      <w:r w:rsidRPr="003E093B">
        <w:rPr>
          <w:rFonts w:ascii="Times New Roman" w:hAnsi="Times New Roman" w:cs="Times New Roman"/>
        </w:rPr>
        <w:t xml:space="preserve">Reviewed &amp; approved by the </w:t>
      </w:r>
      <w:r w:rsidR="000B3E7E">
        <w:rPr>
          <w:rFonts w:ascii="Times New Roman" w:hAnsi="Times New Roman" w:cs="Times New Roman"/>
        </w:rPr>
        <w:t>ORI Director</w:t>
      </w:r>
    </w:p>
    <w:p w14:paraId="2560BE34" w14:textId="77777777" w:rsidR="00B11893" w:rsidRPr="003E093B" w:rsidRDefault="00B11893" w:rsidP="00B11893">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B11893" w:rsidRPr="003E093B" w14:paraId="42B5E867" w14:textId="77777777" w:rsidTr="003D04DD">
        <w:tc>
          <w:tcPr>
            <w:tcW w:w="5392" w:type="dxa"/>
            <w:tcBorders>
              <w:bottom w:val="single" w:sz="4" w:space="0" w:color="auto"/>
            </w:tcBorders>
          </w:tcPr>
          <w:p w14:paraId="0B6D8665" w14:textId="77777777" w:rsidR="00B11893" w:rsidRPr="003E093B" w:rsidRDefault="00B11893" w:rsidP="003D04DD">
            <w:pPr>
              <w:pStyle w:val="NoSpacing"/>
              <w:rPr>
                <w:rFonts w:ascii="Times New Roman" w:hAnsi="Times New Roman" w:cs="Times New Roman"/>
              </w:rPr>
            </w:pPr>
          </w:p>
        </w:tc>
        <w:tc>
          <w:tcPr>
            <w:tcW w:w="662" w:type="dxa"/>
          </w:tcPr>
          <w:p w14:paraId="03C97855" w14:textId="77777777" w:rsidR="00B11893" w:rsidRPr="003E093B" w:rsidRDefault="00B11893" w:rsidP="003D04DD">
            <w:pPr>
              <w:pStyle w:val="NoSpacing"/>
              <w:rPr>
                <w:rFonts w:ascii="Times New Roman" w:hAnsi="Times New Roman" w:cs="Times New Roman"/>
              </w:rPr>
            </w:pPr>
          </w:p>
        </w:tc>
        <w:tc>
          <w:tcPr>
            <w:tcW w:w="1008" w:type="dxa"/>
          </w:tcPr>
          <w:p w14:paraId="631A0BB9" w14:textId="77777777" w:rsidR="00B11893" w:rsidRPr="003E093B" w:rsidRDefault="00B11893" w:rsidP="003D04DD">
            <w:pPr>
              <w:pStyle w:val="NoSpacing"/>
              <w:rPr>
                <w:rFonts w:ascii="Times New Roman" w:hAnsi="Times New Roman" w:cs="Times New Roman"/>
              </w:rPr>
            </w:pPr>
          </w:p>
        </w:tc>
        <w:tc>
          <w:tcPr>
            <w:tcW w:w="2298" w:type="dxa"/>
          </w:tcPr>
          <w:p w14:paraId="7940B6E8" w14:textId="77777777" w:rsidR="00B11893" w:rsidRPr="003E093B" w:rsidRDefault="00B11893" w:rsidP="003D04DD">
            <w:pPr>
              <w:pStyle w:val="NoSpacing"/>
              <w:rPr>
                <w:rFonts w:ascii="Times New Roman" w:hAnsi="Times New Roman" w:cs="Times New Roman"/>
              </w:rPr>
            </w:pPr>
          </w:p>
        </w:tc>
      </w:tr>
      <w:tr w:rsidR="00B11893" w:rsidRPr="003E093B" w14:paraId="032CE606" w14:textId="77777777" w:rsidTr="003D04DD">
        <w:tc>
          <w:tcPr>
            <w:tcW w:w="5392" w:type="dxa"/>
            <w:tcBorders>
              <w:top w:val="single" w:sz="4" w:space="0" w:color="auto"/>
            </w:tcBorders>
          </w:tcPr>
          <w:p w14:paraId="57A196A7"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 xml:space="preserve">Printed Name &amp; Title </w:t>
            </w:r>
          </w:p>
        </w:tc>
        <w:tc>
          <w:tcPr>
            <w:tcW w:w="662" w:type="dxa"/>
          </w:tcPr>
          <w:p w14:paraId="6D1D5956" w14:textId="77777777" w:rsidR="00B11893" w:rsidRPr="003E093B" w:rsidRDefault="00B11893" w:rsidP="003D04DD">
            <w:pPr>
              <w:pStyle w:val="NoSpacing"/>
              <w:rPr>
                <w:rFonts w:ascii="Times New Roman" w:hAnsi="Times New Roman" w:cs="Times New Roman"/>
              </w:rPr>
            </w:pPr>
          </w:p>
        </w:tc>
        <w:tc>
          <w:tcPr>
            <w:tcW w:w="1008" w:type="dxa"/>
          </w:tcPr>
          <w:p w14:paraId="19F91BD3" w14:textId="77777777" w:rsidR="00B11893" w:rsidRPr="003E093B" w:rsidRDefault="00B11893" w:rsidP="003D04DD">
            <w:pPr>
              <w:pStyle w:val="NoSpacing"/>
              <w:rPr>
                <w:rFonts w:ascii="Times New Roman" w:hAnsi="Times New Roman" w:cs="Times New Roman"/>
              </w:rPr>
            </w:pPr>
          </w:p>
        </w:tc>
        <w:tc>
          <w:tcPr>
            <w:tcW w:w="2298" w:type="dxa"/>
          </w:tcPr>
          <w:p w14:paraId="04AD3091" w14:textId="77777777" w:rsidR="00B11893" w:rsidRPr="003E093B" w:rsidRDefault="00B11893" w:rsidP="003D04DD">
            <w:pPr>
              <w:pStyle w:val="NoSpacing"/>
              <w:rPr>
                <w:rFonts w:ascii="Times New Roman" w:hAnsi="Times New Roman" w:cs="Times New Roman"/>
              </w:rPr>
            </w:pPr>
          </w:p>
        </w:tc>
      </w:tr>
      <w:tr w:rsidR="00B11893" w:rsidRPr="003E093B" w14:paraId="05351A9D" w14:textId="77777777" w:rsidTr="003D04DD">
        <w:tc>
          <w:tcPr>
            <w:tcW w:w="5392" w:type="dxa"/>
          </w:tcPr>
          <w:p w14:paraId="6C812242" w14:textId="77777777" w:rsidR="00B11893" w:rsidRPr="003E093B" w:rsidRDefault="00B11893" w:rsidP="003D04DD">
            <w:pPr>
              <w:pStyle w:val="NoSpacing"/>
              <w:rPr>
                <w:rFonts w:ascii="Times New Roman" w:hAnsi="Times New Roman" w:cs="Times New Roman"/>
              </w:rPr>
            </w:pPr>
          </w:p>
        </w:tc>
        <w:tc>
          <w:tcPr>
            <w:tcW w:w="662" w:type="dxa"/>
          </w:tcPr>
          <w:p w14:paraId="310C3305" w14:textId="77777777" w:rsidR="00B11893" w:rsidRPr="003E093B" w:rsidRDefault="00B11893" w:rsidP="003D04DD">
            <w:pPr>
              <w:pStyle w:val="NoSpacing"/>
              <w:rPr>
                <w:rFonts w:ascii="Times New Roman" w:hAnsi="Times New Roman" w:cs="Times New Roman"/>
              </w:rPr>
            </w:pPr>
          </w:p>
        </w:tc>
        <w:tc>
          <w:tcPr>
            <w:tcW w:w="1008" w:type="dxa"/>
          </w:tcPr>
          <w:p w14:paraId="3C0E06BB" w14:textId="77777777" w:rsidR="00B11893" w:rsidRPr="003E093B" w:rsidRDefault="00B11893" w:rsidP="003D04DD">
            <w:pPr>
              <w:pStyle w:val="NoSpacing"/>
              <w:rPr>
                <w:rFonts w:ascii="Times New Roman" w:hAnsi="Times New Roman" w:cs="Times New Roman"/>
              </w:rPr>
            </w:pPr>
          </w:p>
        </w:tc>
        <w:tc>
          <w:tcPr>
            <w:tcW w:w="2298" w:type="dxa"/>
          </w:tcPr>
          <w:p w14:paraId="01250B74" w14:textId="77777777" w:rsidR="00B11893" w:rsidRPr="003E093B" w:rsidRDefault="00B11893" w:rsidP="003D04DD">
            <w:pPr>
              <w:pStyle w:val="NoSpacing"/>
              <w:rPr>
                <w:rFonts w:ascii="Times New Roman" w:hAnsi="Times New Roman" w:cs="Times New Roman"/>
              </w:rPr>
            </w:pPr>
          </w:p>
        </w:tc>
      </w:tr>
      <w:tr w:rsidR="00B11893" w:rsidRPr="003E093B" w14:paraId="60804EFF" w14:textId="77777777" w:rsidTr="003D04DD">
        <w:tc>
          <w:tcPr>
            <w:tcW w:w="5392" w:type="dxa"/>
            <w:tcBorders>
              <w:bottom w:val="single" w:sz="4" w:space="0" w:color="auto"/>
            </w:tcBorders>
          </w:tcPr>
          <w:p w14:paraId="614AB8B9" w14:textId="77777777" w:rsidR="00B11893" w:rsidRPr="003E093B" w:rsidRDefault="00B11893" w:rsidP="003D04DD">
            <w:pPr>
              <w:pStyle w:val="NoSpacing"/>
              <w:rPr>
                <w:rFonts w:ascii="Times New Roman" w:hAnsi="Times New Roman" w:cs="Times New Roman"/>
              </w:rPr>
            </w:pPr>
          </w:p>
        </w:tc>
        <w:tc>
          <w:tcPr>
            <w:tcW w:w="662" w:type="dxa"/>
          </w:tcPr>
          <w:p w14:paraId="0A9D85AF" w14:textId="77777777" w:rsidR="00B11893" w:rsidRPr="003E093B" w:rsidRDefault="00B11893" w:rsidP="003D04DD">
            <w:pPr>
              <w:pStyle w:val="NoSpacing"/>
              <w:rPr>
                <w:rFonts w:ascii="Times New Roman" w:hAnsi="Times New Roman" w:cs="Times New Roman"/>
              </w:rPr>
            </w:pPr>
          </w:p>
        </w:tc>
        <w:tc>
          <w:tcPr>
            <w:tcW w:w="1008" w:type="dxa"/>
          </w:tcPr>
          <w:p w14:paraId="581E3116"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Date:</w:t>
            </w:r>
          </w:p>
        </w:tc>
        <w:tc>
          <w:tcPr>
            <w:tcW w:w="2298" w:type="dxa"/>
            <w:tcBorders>
              <w:bottom w:val="single" w:sz="4" w:space="0" w:color="auto"/>
            </w:tcBorders>
          </w:tcPr>
          <w:p w14:paraId="194E00C5" w14:textId="77777777" w:rsidR="00B11893" w:rsidRPr="003E093B" w:rsidRDefault="00B11893" w:rsidP="003D04DD">
            <w:pPr>
              <w:pStyle w:val="NoSpacing"/>
              <w:rPr>
                <w:rFonts w:ascii="Times New Roman" w:hAnsi="Times New Roman" w:cs="Times New Roman"/>
              </w:rPr>
            </w:pPr>
          </w:p>
        </w:tc>
      </w:tr>
      <w:tr w:rsidR="00B11893" w:rsidRPr="003E093B" w14:paraId="4B796BC6" w14:textId="77777777" w:rsidTr="003D04DD">
        <w:tc>
          <w:tcPr>
            <w:tcW w:w="5392" w:type="dxa"/>
            <w:tcBorders>
              <w:top w:val="single" w:sz="4" w:space="0" w:color="auto"/>
            </w:tcBorders>
          </w:tcPr>
          <w:p w14:paraId="356366C7" w14:textId="77777777" w:rsidR="00B11893" w:rsidRPr="003E093B" w:rsidRDefault="00B11893" w:rsidP="003D04DD">
            <w:pPr>
              <w:pStyle w:val="NoSpacing"/>
              <w:rPr>
                <w:rFonts w:ascii="Times New Roman" w:hAnsi="Times New Roman" w:cs="Times New Roman"/>
              </w:rPr>
            </w:pPr>
            <w:r w:rsidRPr="003E093B">
              <w:rPr>
                <w:rFonts w:ascii="Times New Roman" w:hAnsi="Times New Roman" w:cs="Times New Roman"/>
              </w:rPr>
              <w:t>Signature</w:t>
            </w:r>
          </w:p>
        </w:tc>
        <w:tc>
          <w:tcPr>
            <w:tcW w:w="662" w:type="dxa"/>
          </w:tcPr>
          <w:p w14:paraId="416AA77A" w14:textId="77777777" w:rsidR="00B11893" w:rsidRPr="003E093B" w:rsidRDefault="00B11893" w:rsidP="003D04DD">
            <w:pPr>
              <w:pStyle w:val="NoSpacing"/>
              <w:rPr>
                <w:rFonts w:ascii="Times New Roman" w:hAnsi="Times New Roman" w:cs="Times New Roman"/>
              </w:rPr>
            </w:pPr>
          </w:p>
        </w:tc>
        <w:tc>
          <w:tcPr>
            <w:tcW w:w="1008" w:type="dxa"/>
          </w:tcPr>
          <w:p w14:paraId="33A7BC3A" w14:textId="77777777" w:rsidR="00B11893" w:rsidRPr="003E093B" w:rsidRDefault="00B11893" w:rsidP="003D04DD">
            <w:pPr>
              <w:pStyle w:val="NoSpacing"/>
              <w:rPr>
                <w:rFonts w:ascii="Times New Roman" w:hAnsi="Times New Roman" w:cs="Times New Roman"/>
              </w:rPr>
            </w:pPr>
          </w:p>
        </w:tc>
        <w:tc>
          <w:tcPr>
            <w:tcW w:w="2298" w:type="dxa"/>
            <w:tcBorders>
              <w:top w:val="single" w:sz="4" w:space="0" w:color="auto"/>
            </w:tcBorders>
          </w:tcPr>
          <w:p w14:paraId="44ECCCCB" w14:textId="77777777" w:rsidR="00B11893" w:rsidRPr="003E093B" w:rsidRDefault="00B11893" w:rsidP="003D04DD">
            <w:pPr>
              <w:pStyle w:val="NoSpacing"/>
              <w:rPr>
                <w:rFonts w:ascii="Times New Roman" w:hAnsi="Times New Roman" w:cs="Times New Roman"/>
              </w:rPr>
            </w:pPr>
          </w:p>
        </w:tc>
      </w:tr>
    </w:tbl>
    <w:p w14:paraId="0C287794" w14:textId="77777777" w:rsidR="00B11893" w:rsidRPr="003E093B" w:rsidRDefault="00B11893" w:rsidP="005E08FF">
      <w:pPr>
        <w:autoSpaceDE w:val="0"/>
        <w:autoSpaceDN w:val="0"/>
        <w:adjustRightInd w:val="0"/>
        <w:spacing w:after="0" w:line="240" w:lineRule="auto"/>
        <w:rPr>
          <w:rFonts w:ascii="Times New Roman" w:hAnsi="Times New Roman"/>
        </w:rPr>
      </w:pPr>
    </w:p>
    <w:p w14:paraId="07802AC8" w14:textId="77777777" w:rsidR="00B11893" w:rsidRPr="003E093B" w:rsidRDefault="00B11893" w:rsidP="005E08FF">
      <w:pPr>
        <w:autoSpaceDE w:val="0"/>
        <w:autoSpaceDN w:val="0"/>
        <w:adjustRightInd w:val="0"/>
        <w:spacing w:after="0" w:line="240" w:lineRule="auto"/>
        <w:rPr>
          <w:rFonts w:ascii="Times New Roman" w:hAnsi="Times New Roman"/>
        </w:rPr>
      </w:pPr>
    </w:p>
    <w:sectPr w:rsidR="00B11893" w:rsidRPr="003E093B" w:rsidSect="007A60A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5641" w14:textId="77777777" w:rsidR="00D05B64" w:rsidRDefault="00D05B64" w:rsidP="005E08FF">
      <w:pPr>
        <w:spacing w:after="0" w:line="240" w:lineRule="auto"/>
      </w:pPr>
      <w:r>
        <w:separator/>
      </w:r>
    </w:p>
  </w:endnote>
  <w:endnote w:type="continuationSeparator" w:id="0">
    <w:p w14:paraId="6F0AAB92" w14:textId="77777777" w:rsidR="00D05B64" w:rsidRDefault="00D05B64" w:rsidP="005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46F9" w14:textId="77777777" w:rsidR="00DC4705" w:rsidRDefault="00DC4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5597" w14:textId="5F86F73D" w:rsidR="001E02EF" w:rsidRPr="00F9474C" w:rsidRDefault="00F9474C" w:rsidP="001E02EF">
    <w:pPr>
      <w:pStyle w:val="Footer"/>
      <w:tabs>
        <w:tab w:val="clear" w:pos="8640"/>
        <w:tab w:val="right" w:pos="9360"/>
      </w:tabs>
      <w:rPr>
        <w:rFonts w:ascii="Times New Roman" w:hAnsi="Times New Roman"/>
      </w:rPr>
    </w:pPr>
    <w:r w:rsidRPr="00F9474C">
      <w:rPr>
        <w:rFonts w:ascii="Times New Roman" w:hAnsi="Times New Roman"/>
        <w:sz w:val="18"/>
      </w:rPr>
      <w:t>SFI &amp;Eq</w:t>
    </w:r>
    <w:r w:rsidR="006D5E8C">
      <w:rPr>
        <w:rFonts w:ascii="Times New Roman" w:hAnsi="Times New Roman"/>
        <w:sz w:val="18"/>
      </w:rPr>
      <w:t xml:space="preserve">uity Management Plan Template </w:t>
    </w:r>
    <w:r w:rsidR="006D5E8C">
      <w:rPr>
        <w:rFonts w:ascii="Times New Roman" w:hAnsi="Times New Roman"/>
        <w:sz w:val="18"/>
      </w:rPr>
      <w:t>(</w:t>
    </w:r>
    <w:r w:rsidR="00DC4705">
      <w:rPr>
        <w:rFonts w:ascii="Times New Roman" w:hAnsi="Times New Roman"/>
        <w:sz w:val="18"/>
      </w:rPr>
      <w:t>1</w:t>
    </w:r>
    <w:r w:rsidR="006D5E8C">
      <w:rPr>
        <w:rFonts w:ascii="Times New Roman" w:hAnsi="Times New Roman"/>
        <w:sz w:val="18"/>
      </w:rPr>
      <w:t>/201</w:t>
    </w:r>
    <w:r w:rsidR="00DC4705">
      <w:rPr>
        <w:rFonts w:ascii="Times New Roman" w:hAnsi="Times New Roman"/>
        <w:sz w:val="18"/>
      </w:rPr>
      <w:t>8</w:t>
    </w:r>
    <w:bookmarkStart w:id="0" w:name="_GoBack"/>
    <w:bookmarkEnd w:id="0"/>
    <w:r w:rsidRPr="00F9474C">
      <w:rPr>
        <w:rFonts w:ascii="Times New Roman" w:hAnsi="Times New Roman"/>
        <w:sz w:val="18"/>
      </w:rPr>
      <w:t>)</w:t>
    </w:r>
    <w:r w:rsidR="001E02EF" w:rsidRPr="00F9474C">
      <w:rPr>
        <w:rFonts w:ascii="Times New Roman" w:hAnsi="Times New Roman"/>
        <w:sz w:val="18"/>
      </w:rPr>
      <w:tab/>
    </w:r>
    <w:r w:rsidR="001E02EF" w:rsidRPr="00F9474C">
      <w:rPr>
        <w:rFonts w:ascii="Times New Roman" w:hAnsi="Times New Roman"/>
        <w:sz w:val="18"/>
      </w:rPr>
      <w:tab/>
    </w:r>
    <w:sdt>
      <w:sdtPr>
        <w:rPr>
          <w:rFonts w:ascii="Times New Roman" w:hAnsi="Times New Roman"/>
          <w:sz w:val="18"/>
        </w:rPr>
        <w:id w:val="119044950"/>
        <w:docPartObj>
          <w:docPartGallery w:val="Page Numbers (Bottom of Page)"/>
          <w:docPartUnique/>
        </w:docPartObj>
      </w:sdtPr>
      <w:sdtEndPr>
        <w:rPr>
          <w:noProof/>
          <w:sz w:val="22"/>
        </w:rPr>
      </w:sdtEndPr>
      <w:sdtContent>
        <w:r w:rsidR="001E02EF" w:rsidRPr="00F9474C">
          <w:rPr>
            <w:rFonts w:ascii="Times New Roman" w:hAnsi="Times New Roman"/>
          </w:rPr>
          <w:fldChar w:fldCharType="begin"/>
        </w:r>
        <w:r w:rsidR="001E02EF" w:rsidRPr="00F9474C">
          <w:rPr>
            <w:rFonts w:ascii="Times New Roman" w:hAnsi="Times New Roman"/>
          </w:rPr>
          <w:instrText xml:space="preserve"> PAGE   \* MERGEFORMAT </w:instrText>
        </w:r>
        <w:r w:rsidR="001E02EF" w:rsidRPr="00F9474C">
          <w:rPr>
            <w:rFonts w:ascii="Times New Roman" w:hAnsi="Times New Roman"/>
          </w:rPr>
          <w:fldChar w:fldCharType="separate"/>
        </w:r>
        <w:r w:rsidR="00DC4705">
          <w:rPr>
            <w:rFonts w:ascii="Times New Roman" w:hAnsi="Times New Roman"/>
            <w:noProof/>
          </w:rPr>
          <w:t>1</w:t>
        </w:r>
        <w:r w:rsidR="001E02EF" w:rsidRPr="00F9474C">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D77C" w14:textId="77777777" w:rsidR="00DC4705" w:rsidRDefault="00DC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EF1B" w14:textId="77777777" w:rsidR="00D05B64" w:rsidRDefault="00D05B64" w:rsidP="005E08FF">
      <w:pPr>
        <w:spacing w:after="0" w:line="240" w:lineRule="auto"/>
      </w:pPr>
      <w:r>
        <w:separator/>
      </w:r>
    </w:p>
  </w:footnote>
  <w:footnote w:type="continuationSeparator" w:id="0">
    <w:p w14:paraId="40AD0026" w14:textId="77777777" w:rsidR="00D05B64" w:rsidRDefault="00D05B64" w:rsidP="005E08FF">
      <w:pPr>
        <w:spacing w:after="0" w:line="240" w:lineRule="auto"/>
      </w:pPr>
      <w:r>
        <w:continuationSeparator/>
      </w:r>
    </w:p>
  </w:footnote>
  <w:footnote w:id="1">
    <w:p w14:paraId="53129ACC" w14:textId="77777777" w:rsidR="008218B1" w:rsidRPr="008218B1" w:rsidRDefault="008218B1">
      <w:pPr>
        <w:pStyle w:val="FootnoteText"/>
        <w:rPr>
          <w:rFonts w:ascii="Times New Roman" w:hAnsi="Times New Roman"/>
        </w:rPr>
      </w:pPr>
      <w:r w:rsidRPr="008218B1">
        <w:rPr>
          <w:rStyle w:val="FootnoteReference"/>
          <w:rFonts w:ascii="Times New Roman" w:hAnsi="Times New Roman"/>
        </w:rPr>
        <w:footnoteRef/>
      </w:r>
      <w:r w:rsidRPr="008218B1">
        <w:rPr>
          <w:rFonts w:ascii="Times New Roman" w:hAnsi="Times New Roman"/>
        </w:rPr>
        <w:t xml:space="preserve"> Per UNC System Policy Manual </w:t>
      </w:r>
      <w:hyperlink r:id="rId1" w:history="1">
        <w:r w:rsidRPr="008218B1">
          <w:rPr>
            <w:rStyle w:val="Hyperlink"/>
            <w:rFonts w:ascii="Times New Roman" w:hAnsi="Times New Roman"/>
          </w:rPr>
          <w:t>300.2.2.1[R]</w:t>
        </w:r>
      </w:hyperlink>
    </w:p>
  </w:footnote>
  <w:footnote w:id="2">
    <w:p w14:paraId="0BC96F43" w14:textId="77777777" w:rsidR="003E093B" w:rsidRPr="003E093B" w:rsidRDefault="003E093B">
      <w:pPr>
        <w:pStyle w:val="FootnoteText"/>
        <w:rPr>
          <w:rFonts w:ascii="Times New Roman" w:hAnsi="Times New Roman"/>
        </w:rPr>
      </w:pPr>
      <w:r>
        <w:rPr>
          <w:rStyle w:val="FootnoteReference"/>
        </w:rPr>
        <w:footnoteRef/>
      </w:r>
      <w:r>
        <w:t xml:space="preserve"> </w:t>
      </w:r>
      <w:r w:rsidRPr="003E093B">
        <w:rPr>
          <w:rFonts w:ascii="Times New Roman" w:hAnsi="Times New Roman"/>
        </w:rPr>
        <w:t xml:space="preserve">From: </w:t>
      </w:r>
      <w:hyperlink r:id="rId2" w:history="1">
        <w:r w:rsidRPr="00083DC4">
          <w:rPr>
            <w:rStyle w:val="Hyperlink"/>
            <w:rFonts w:ascii="Times New Roman" w:hAnsi="Times New Roman"/>
          </w:rPr>
          <w:t>https://studylib.net/doc/13018379/cogr-recognizing-and-managing-personal-financial</w:t>
        </w:r>
      </w:hyperlink>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6D83" w14:textId="77777777" w:rsidR="00DC4705" w:rsidRDefault="00DC4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E341" w14:textId="77777777" w:rsidR="00E7712F" w:rsidRDefault="00E7712F" w:rsidP="00E7712F">
    <w:pPr>
      <w:pStyle w:val="NormalWeb"/>
      <w:shd w:val="clear" w:color="auto" w:fill="FFFFFF"/>
      <w:jc w:val="center"/>
      <w:rPr>
        <w:color w:val="222222"/>
        <w:u w:val="single"/>
      </w:rPr>
    </w:pPr>
    <w:r>
      <w:rPr>
        <w:color w:val="222222"/>
        <w:u w:val="single"/>
      </w:rPr>
      <w:t>UNCG Management Plan</w:t>
    </w:r>
  </w:p>
  <w:p w14:paraId="56BA0D54" w14:textId="77777777" w:rsidR="00BD680A" w:rsidRPr="00E7712F" w:rsidRDefault="00932178" w:rsidP="00B11893">
    <w:pPr>
      <w:pStyle w:val="NormalWeb"/>
      <w:shd w:val="clear" w:color="auto" w:fill="FFFFFF"/>
      <w:jc w:val="center"/>
    </w:pPr>
    <w:r>
      <w:rPr>
        <w:color w:val="222222"/>
        <w:u w:val="single"/>
      </w:rPr>
      <w:t>External Professional Activities for Pay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C02A" w14:textId="77777777" w:rsidR="00DC4705" w:rsidRDefault="00DC4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AE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5E88"/>
    <w:multiLevelType w:val="multilevel"/>
    <w:tmpl w:val="BFDA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B5AE4"/>
    <w:multiLevelType w:val="hybridMultilevel"/>
    <w:tmpl w:val="02D87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032AD"/>
    <w:multiLevelType w:val="hybridMultilevel"/>
    <w:tmpl w:val="02D87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593A"/>
    <w:multiLevelType w:val="hybridMultilevel"/>
    <w:tmpl w:val="A6E40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5708E"/>
    <w:multiLevelType w:val="hybridMultilevel"/>
    <w:tmpl w:val="74EC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007E9"/>
    <w:multiLevelType w:val="hybridMultilevel"/>
    <w:tmpl w:val="C3CACEB6"/>
    <w:lvl w:ilvl="0" w:tplc="D0DE6950">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7" w15:restartNumberingAfterBreak="0">
    <w:nsid w:val="26BE0E81"/>
    <w:multiLevelType w:val="hybridMultilevel"/>
    <w:tmpl w:val="1690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0237"/>
    <w:multiLevelType w:val="multilevel"/>
    <w:tmpl w:val="3CD4ED7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F70B03"/>
    <w:multiLevelType w:val="hybridMultilevel"/>
    <w:tmpl w:val="2B8E4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72E5C"/>
    <w:multiLevelType w:val="multilevel"/>
    <w:tmpl w:val="9B1C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77B9D"/>
    <w:multiLevelType w:val="hybridMultilevel"/>
    <w:tmpl w:val="2E48ED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713F6"/>
    <w:multiLevelType w:val="hybridMultilevel"/>
    <w:tmpl w:val="FBF6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82396"/>
    <w:multiLevelType w:val="hybridMultilevel"/>
    <w:tmpl w:val="403A7BF8"/>
    <w:lvl w:ilvl="0" w:tplc="FEBC09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A4E91"/>
    <w:multiLevelType w:val="hybridMultilevel"/>
    <w:tmpl w:val="02D87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C18CD"/>
    <w:multiLevelType w:val="hybridMultilevel"/>
    <w:tmpl w:val="3ED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4EDC"/>
    <w:multiLevelType w:val="hybridMultilevel"/>
    <w:tmpl w:val="03F0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D0604"/>
    <w:multiLevelType w:val="hybridMultilevel"/>
    <w:tmpl w:val="02D87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3661F"/>
    <w:multiLevelType w:val="hybridMultilevel"/>
    <w:tmpl w:val="1002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A0997"/>
    <w:multiLevelType w:val="hybridMultilevel"/>
    <w:tmpl w:val="232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3462B"/>
    <w:multiLevelType w:val="hybridMultilevel"/>
    <w:tmpl w:val="6B307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A23B4"/>
    <w:multiLevelType w:val="hybridMultilevel"/>
    <w:tmpl w:val="CF520BA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2" w15:restartNumberingAfterBreak="0">
    <w:nsid w:val="6FBB2FF9"/>
    <w:multiLevelType w:val="hybridMultilevel"/>
    <w:tmpl w:val="08D8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80645"/>
    <w:multiLevelType w:val="hybridMultilevel"/>
    <w:tmpl w:val="DA5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7"/>
  </w:num>
  <w:num w:numId="4">
    <w:abstractNumId w:val="0"/>
  </w:num>
  <w:num w:numId="5">
    <w:abstractNumId w:val="18"/>
  </w:num>
  <w:num w:numId="6">
    <w:abstractNumId w:val="5"/>
  </w:num>
  <w:num w:numId="7">
    <w:abstractNumId w:val="22"/>
  </w:num>
  <w:num w:numId="8">
    <w:abstractNumId w:val="19"/>
  </w:num>
  <w:num w:numId="9">
    <w:abstractNumId w:val="9"/>
  </w:num>
  <w:num w:numId="10">
    <w:abstractNumId w:val="11"/>
  </w:num>
  <w:num w:numId="11">
    <w:abstractNumId w:val="15"/>
  </w:num>
  <w:num w:numId="12">
    <w:abstractNumId w:val="12"/>
  </w:num>
  <w:num w:numId="13">
    <w:abstractNumId w:val="4"/>
  </w:num>
  <w:num w:numId="14">
    <w:abstractNumId w:val="16"/>
  </w:num>
  <w:num w:numId="15">
    <w:abstractNumId w:val="13"/>
  </w:num>
  <w:num w:numId="16">
    <w:abstractNumId w:val="14"/>
  </w:num>
  <w:num w:numId="17">
    <w:abstractNumId w:val="3"/>
  </w:num>
  <w:num w:numId="18">
    <w:abstractNumId w:val="2"/>
  </w:num>
  <w:num w:numId="19">
    <w:abstractNumId w:val="20"/>
  </w:num>
  <w:num w:numId="20">
    <w:abstractNumId w:val="23"/>
  </w:num>
  <w:num w:numId="21">
    <w:abstractNumId w:val="1"/>
  </w:num>
  <w:num w:numId="22">
    <w:abstractNumId w:val="1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65"/>
    <w:rsid w:val="000043CA"/>
    <w:rsid w:val="00016DBB"/>
    <w:rsid w:val="00025555"/>
    <w:rsid w:val="00063C87"/>
    <w:rsid w:val="00067571"/>
    <w:rsid w:val="00085B8D"/>
    <w:rsid w:val="000B3E7E"/>
    <w:rsid w:val="000B4616"/>
    <w:rsid w:val="000C1131"/>
    <w:rsid w:val="000E1BAD"/>
    <w:rsid w:val="000E5330"/>
    <w:rsid w:val="000E667B"/>
    <w:rsid w:val="000E6E95"/>
    <w:rsid w:val="0012208C"/>
    <w:rsid w:val="00132FA2"/>
    <w:rsid w:val="00167A71"/>
    <w:rsid w:val="00196E38"/>
    <w:rsid w:val="001A44F1"/>
    <w:rsid w:val="001C679F"/>
    <w:rsid w:val="001E02EF"/>
    <w:rsid w:val="001E1B59"/>
    <w:rsid w:val="002022A1"/>
    <w:rsid w:val="00206405"/>
    <w:rsid w:val="00213634"/>
    <w:rsid w:val="00221F3E"/>
    <w:rsid w:val="00284DBC"/>
    <w:rsid w:val="00292235"/>
    <w:rsid w:val="00294CFC"/>
    <w:rsid w:val="002A0F67"/>
    <w:rsid w:val="002B7546"/>
    <w:rsid w:val="002C59D4"/>
    <w:rsid w:val="002C784D"/>
    <w:rsid w:val="002C7E01"/>
    <w:rsid w:val="002D64F9"/>
    <w:rsid w:val="002E026E"/>
    <w:rsid w:val="00302694"/>
    <w:rsid w:val="00325BE5"/>
    <w:rsid w:val="003878A9"/>
    <w:rsid w:val="003D66E5"/>
    <w:rsid w:val="003E093B"/>
    <w:rsid w:val="003F3646"/>
    <w:rsid w:val="00432A65"/>
    <w:rsid w:val="00436A66"/>
    <w:rsid w:val="00441EC1"/>
    <w:rsid w:val="0045724C"/>
    <w:rsid w:val="00457261"/>
    <w:rsid w:val="0046537A"/>
    <w:rsid w:val="00495955"/>
    <w:rsid w:val="00577527"/>
    <w:rsid w:val="00595D74"/>
    <w:rsid w:val="00596405"/>
    <w:rsid w:val="005C4B4D"/>
    <w:rsid w:val="005D011C"/>
    <w:rsid w:val="005D1EB1"/>
    <w:rsid w:val="005D4778"/>
    <w:rsid w:val="005E08FF"/>
    <w:rsid w:val="005F081B"/>
    <w:rsid w:val="00601297"/>
    <w:rsid w:val="00606C9D"/>
    <w:rsid w:val="00612CEC"/>
    <w:rsid w:val="00621498"/>
    <w:rsid w:val="0063445D"/>
    <w:rsid w:val="006417EE"/>
    <w:rsid w:val="006438D1"/>
    <w:rsid w:val="00655991"/>
    <w:rsid w:val="006756D4"/>
    <w:rsid w:val="006D08CC"/>
    <w:rsid w:val="006D5E8C"/>
    <w:rsid w:val="006F3457"/>
    <w:rsid w:val="00712C7F"/>
    <w:rsid w:val="007142D2"/>
    <w:rsid w:val="00715D39"/>
    <w:rsid w:val="00715DB7"/>
    <w:rsid w:val="007500C0"/>
    <w:rsid w:val="00791521"/>
    <w:rsid w:val="007950AE"/>
    <w:rsid w:val="007A60A9"/>
    <w:rsid w:val="007B360A"/>
    <w:rsid w:val="007C3840"/>
    <w:rsid w:val="007E04F0"/>
    <w:rsid w:val="007E698D"/>
    <w:rsid w:val="007F1CD4"/>
    <w:rsid w:val="00812A04"/>
    <w:rsid w:val="008218B1"/>
    <w:rsid w:val="00867BB4"/>
    <w:rsid w:val="008967D7"/>
    <w:rsid w:val="008A359C"/>
    <w:rsid w:val="008A652A"/>
    <w:rsid w:val="008C21D2"/>
    <w:rsid w:val="008C29A7"/>
    <w:rsid w:val="008D0354"/>
    <w:rsid w:val="008F6356"/>
    <w:rsid w:val="00902963"/>
    <w:rsid w:val="00904E29"/>
    <w:rsid w:val="0091037C"/>
    <w:rsid w:val="009126C5"/>
    <w:rsid w:val="00931A9E"/>
    <w:rsid w:val="00932178"/>
    <w:rsid w:val="00933D41"/>
    <w:rsid w:val="00971793"/>
    <w:rsid w:val="009848AB"/>
    <w:rsid w:val="009B615C"/>
    <w:rsid w:val="009C0B61"/>
    <w:rsid w:val="009C5F64"/>
    <w:rsid w:val="00A16F69"/>
    <w:rsid w:val="00A233D5"/>
    <w:rsid w:val="00A2378F"/>
    <w:rsid w:val="00A46817"/>
    <w:rsid w:val="00A64503"/>
    <w:rsid w:val="00A77808"/>
    <w:rsid w:val="00AB0F87"/>
    <w:rsid w:val="00AC041A"/>
    <w:rsid w:val="00AE1914"/>
    <w:rsid w:val="00B11893"/>
    <w:rsid w:val="00B21ACB"/>
    <w:rsid w:val="00B31C69"/>
    <w:rsid w:val="00B4637E"/>
    <w:rsid w:val="00B67DE6"/>
    <w:rsid w:val="00BA1DFB"/>
    <w:rsid w:val="00BA5960"/>
    <w:rsid w:val="00BB4E6A"/>
    <w:rsid w:val="00BD680A"/>
    <w:rsid w:val="00C0287F"/>
    <w:rsid w:val="00C12305"/>
    <w:rsid w:val="00C210BF"/>
    <w:rsid w:val="00C27AC2"/>
    <w:rsid w:val="00C56DE0"/>
    <w:rsid w:val="00C73547"/>
    <w:rsid w:val="00C81E38"/>
    <w:rsid w:val="00CD0BBE"/>
    <w:rsid w:val="00CD14E9"/>
    <w:rsid w:val="00CD68AC"/>
    <w:rsid w:val="00CF18E8"/>
    <w:rsid w:val="00D05B64"/>
    <w:rsid w:val="00D214F3"/>
    <w:rsid w:val="00D33266"/>
    <w:rsid w:val="00D54247"/>
    <w:rsid w:val="00D63D10"/>
    <w:rsid w:val="00D731A6"/>
    <w:rsid w:val="00D841EF"/>
    <w:rsid w:val="00DC4705"/>
    <w:rsid w:val="00DD28CB"/>
    <w:rsid w:val="00DF7D87"/>
    <w:rsid w:val="00E00D53"/>
    <w:rsid w:val="00E03BF6"/>
    <w:rsid w:val="00E35F3A"/>
    <w:rsid w:val="00E53D53"/>
    <w:rsid w:val="00E667BC"/>
    <w:rsid w:val="00E73D76"/>
    <w:rsid w:val="00E767AA"/>
    <w:rsid w:val="00E7712F"/>
    <w:rsid w:val="00E93EE5"/>
    <w:rsid w:val="00EA06F0"/>
    <w:rsid w:val="00EA1703"/>
    <w:rsid w:val="00EC1574"/>
    <w:rsid w:val="00EF0EDB"/>
    <w:rsid w:val="00F069A5"/>
    <w:rsid w:val="00F116DD"/>
    <w:rsid w:val="00F2089D"/>
    <w:rsid w:val="00F26668"/>
    <w:rsid w:val="00F51AE6"/>
    <w:rsid w:val="00F5665B"/>
    <w:rsid w:val="00F9474C"/>
    <w:rsid w:val="00FE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A74830"/>
  <w15:docId w15:val="{B5D8D142-5364-4C12-9334-7DA3A85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A6E52"/>
    <w:rPr>
      <w:rFonts w:cs="Times New Roman"/>
      <w:sz w:val="16"/>
      <w:szCs w:val="16"/>
    </w:rPr>
  </w:style>
  <w:style w:type="paragraph" w:styleId="CommentText">
    <w:name w:val="annotation text"/>
    <w:basedOn w:val="Normal"/>
    <w:link w:val="CommentTextChar"/>
    <w:uiPriority w:val="99"/>
    <w:rsid w:val="002A6E5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2A6E52"/>
    <w:rPr>
      <w:rFonts w:ascii="Times New Roman" w:hAnsi="Times New Roman" w:cs="Times New Roman"/>
      <w:sz w:val="20"/>
      <w:szCs w:val="20"/>
    </w:rPr>
  </w:style>
  <w:style w:type="paragraph" w:styleId="BalloonText">
    <w:name w:val="Balloon Text"/>
    <w:basedOn w:val="Normal"/>
    <w:link w:val="BalloonTextChar"/>
    <w:uiPriority w:val="99"/>
    <w:semiHidden/>
    <w:rsid w:val="002A6E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A6E52"/>
    <w:rPr>
      <w:rFonts w:ascii="Tahoma" w:hAnsi="Tahoma" w:cs="Tahoma"/>
      <w:sz w:val="16"/>
      <w:szCs w:val="16"/>
    </w:rPr>
  </w:style>
  <w:style w:type="paragraph" w:customStyle="1" w:styleId="LightGrid-Accent31">
    <w:name w:val="Light Grid - Accent 31"/>
    <w:basedOn w:val="Normal"/>
    <w:uiPriority w:val="99"/>
    <w:qFormat/>
    <w:rsid w:val="002A6E52"/>
    <w:pPr>
      <w:ind w:left="720"/>
      <w:contextualSpacing/>
    </w:pPr>
  </w:style>
  <w:style w:type="paragraph" w:styleId="Header">
    <w:name w:val="header"/>
    <w:basedOn w:val="Normal"/>
    <w:link w:val="HeaderChar"/>
    <w:uiPriority w:val="99"/>
    <w:unhideWhenUsed/>
    <w:rsid w:val="000A40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075"/>
  </w:style>
  <w:style w:type="paragraph" w:styleId="Footer">
    <w:name w:val="footer"/>
    <w:basedOn w:val="Normal"/>
    <w:link w:val="FooterChar"/>
    <w:uiPriority w:val="99"/>
    <w:unhideWhenUsed/>
    <w:rsid w:val="000A40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075"/>
  </w:style>
  <w:style w:type="paragraph" w:styleId="ListParagraph">
    <w:name w:val="List Paragraph"/>
    <w:basedOn w:val="Normal"/>
    <w:uiPriority w:val="34"/>
    <w:qFormat/>
    <w:rsid w:val="00BA5960"/>
    <w:pPr>
      <w:ind w:left="720"/>
      <w:contextualSpacing/>
    </w:pPr>
  </w:style>
  <w:style w:type="paragraph" w:styleId="NormalWeb">
    <w:name w:val="Normal (Web)"/>
    <w:basedOn w:val="Normal"/>
    <w:uiPriority w:val="99"/>
    <w:unhideWhenUsed/>
    <w:rsid w:val="00E7712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locked/>
    <w:rsid w:val="00B118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893"/>
    <w:rPr>
      <w:rFonts w:asciiTheme="minorHAnsi" w:eastAsiaTheme="minorHAnsi" w:hAnsiTheme="minorHAnsi" w:cstheme="minorBidi"/>
      <w:sz w:val="22"/>
      <w:szCs w:val="22"/>
    </w:rPr>
  </w:style>
  <w:style w:type="character" w:styleId="Hyperlink">
    <w:name w:val="Hyperlink"/>
    <w:basedOn w:val="DefaultParagraphFont"/>
    <w:uiPriority w:val="99"/>
    <w:unhideWhenUsed/>
    <w:rsid w:val="00BA1DFB"/>
    <w:rPr>
      <w:color w:val="0000FF" w:themeColor="hyperlink"/>
      <w:u w:val="single"/>
    </w:rPr>
  </w:style>
  <w:style w:type="paragraph" w:styleId="FootnoteText">
    <w:name w:val="footnote text"/>
    <w:basedOn w:val="Normal"/>
    <w:link w:val="FootnoteTextChar"/>
    <w:uiPriority w:val="99"/>
    <w:semiHidden/>
    <w:unhideWhenUsed/>
    <w:rsid w:val="005D4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778"/>
  </w:style>
  <w:style w:type="character" w:styleId="FootnoteReference">
    <w:name w:val="footnote reference"/>
    <w:basedOn w:val="DefaultParagraphFont"/>
    <w:uiPriority w:val="99"/>
    <w:semiHidden/>
    <w:unhideWhenUsed/>
    <w:rsid w:val="005D4778"/>
    <w:rPr>
      <w:vertAlign w:val="superscript"/>
    </w:rPr>
  </w:style>
  <w:style w:type="character" w:styleId="FollowedHyperlink">
    <w:name w:val="FollowedHyperlink"/>
    <w:basedOn w:val="DefaultParagraphFont"/>
    <w:uiPriority w:val="99"/>
    <w:semiHidden/>
    <w:unhideWhenUsed/>
    <w:rsid w:val="005D1EB1"/>
    <w:rPr>
      <w:color w:val="800080" w:themeColor="followedHyperlink"/>
      <w:u w:val="single"/>
    </w:rPr>
  </w:style>
  <w:style w:type="paragraph" w:customStyle="1" w:styleId="TableParagraph">
    <w:name w:val="Table Paragraph"/>
    <w:basedOn w:val="Normal"/>
    <w:uiPriority w:val="1"/>
    <w:qFormat/>
    <w:rsid w:val="003E093B"/>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74">
      <w:bodyDiv w:val="1"/>
      <w:marLeft w:val="0"/>
      <w:marRight w:val="0"/>
      <w:marTop w:val="0"/>
      <w:marBottom w:val="0"/>
      <w:divBdr>
        <w:top w:val="none" w:sz="0" w:space="0" w:color="auto"/>
        <w:left w:val="none" w:sz="0" w:space="0" w:color="auto"/>
        <w:bottom w:val="none" w:sz="0" w:space="0" w:color="auto"/>
        <w:right w:val="none" w:sz="0" w:space="0" w:color="auto"/>
      </w:divBdr>
    </w:div>
    <w:div w:id="430130538">
      <w:bodyDiv w:val="1"/>
      <w:marLeft w:val="0"/>
      <w:marRight w:val="0"/>
      <w:marTop w:val="0"/>
      <w:marBottom w:val="0"/>
      <w:divBdr>
        <w:top w:val="none" w:sz="0" w:space="0" w:color="auto"/>
        <w:left w:val="none" w:sz="0" w:space="0" w:color="auto"/>
        <w:bottom w:val="none" w:sz="0" w:space="0" w:color="auto"/>
        <w:right w:val="none" w:sz="0" w:space="0" w:color="auto"/>
      </w:divBdr>
    </w:div>
    <w:div w:id="789393476">
      <w:bodyDiv w:val="1"/>
      <w:marLeft w:val="0"/>
      <w:marRight w:val="0"/>
      <w:marTop w:val="0"/>
      <w:marBottom w:val="0"/>
      <w:divBdr>
        <w:top w:val="none" w:sz="0" w:space="0" w:color="auto"/>
        <w:left w:val="none" w:sz="0" w:space="0" w:color="auto"/>
        <w:bottom w:val="none" w:sz="0" w:space="0" w:color="auto"/>
        <w:right w:val="none" w:sz="0" w:space="0" w:color="auto"/>
      </w:divBdr>
    </w:div>
    <w:div w:id="834884306">
      <w:bodyDiv w:val="1"/>
      <w:marLeft w:val="0"/>
      <w:marRight w:val="0"/>
      <w:marTop w:val="0"/>
      <w:marBottom w:val="0"/>
      <w:divBdr>
        <w:top w:val="none" w:sz="0" w:space="0" w:color="auto"/>
        <w:left w:val="none" w:sz="0" w:space="0" w:color="auto"/>
        <w:bottom w:val="none" w:sz="0" w:space="0" w:color="auto"/>
        <w:right w:val="none" w:sz="0" w:space="0" w:color="auto"/>
      </w:divBdr>
    </w:div>
    <w:div w:id="950360650">
      <w:bodyDiv w:val="1"/>
      <w:marLeft w:val="0"/>
      <w:marRight w:val="0"/>
      <w:marTop w:val="0"/>
      <w:marBottom w:val="0"/>
      <w:divBdr>
        <w:top w:val="none" w:sz="0" w:space="0" w:color="auto"/>
        <w:left w:val="none" w:sz="0" w:space="0" w:color="auto"/>
        <w:bottom w:val="none" w:sz="0" w:space="0" w:color="auto"/>
        <w:right w:val="none" w:sz="0" w:space="0" w:color="auto"/>
      </w:divBdr>
    </w:div>
    <w:div w:id="1162232463">
      <w:bodyDiv w:val="1"/>
      <w:marLeft w:val="0"/>
      <w:marRight w:val="0"/>
      <w:marTop w:val="0"/>
      <w:marBottom w:val="0"/>
      <w:divBdr>
        <w:top w:val="none" w:sz="0" w:space="0" w:color="auto"/>
        <w:left w:val="none" w:sz="0" w:space="0" w:color="auto"/>
        <w:bottom w:val="none" w:sz="0" w:space="0" w:color="auto"/>
        <w:right w:val="none" w:sz="0" w:space="0" w:color="auto"/>
      </w:divBdr>
      <w:divsChild>
        <w:div w:id="1776439714">
          <w:marLeft w:val="0"/>
          <w:marRight w:val="0"/>
          <w:marTop w:val="0"/>
          <w:marBottom w:val="0"/>
          <w:divBdr>
            <w:top w:val="none" w:sz="0" w:space="0" w:color="auto"/>
            <w:left w:val="none" w:sz="0" w:space="0" w:color="auto"/>
            <w:bottom w:val="none" w:sz="0" w:space="0" w:color="auto"/>
            <w:right w:val="none" w:sz="0" w:space="0" w:color="auto"/>
          </w:divBdr>
        </w:div>
      </w:divsChild>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tudylib.net/doc/13018379/cogr-recognizing-and-managing-personal-financial" TargetMode="External"/><Relationship Id="rId1" Type="http://schemas.openxmlformats.org/officeDocument/2006/relationships/hyperlink" Target="http://www.northcarolina.edu/apps/policy/index.php?pg=vs&amp;id=18166&amp;add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06A6-57B0-4A66-A2A9-2EC4E628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 Christy</dc:creator>
  <cp:lastModifiedBy>H. Canady</cp:lastModifiedBy>
  <cp:revision>7</cp:revision>
  <cp:lastPrinted>2016-08-25T16:48:00Z</cp:lastPrinted>
  <dcterms:created xsi:type="dcterms:W3CDTF">2018-01-26T18:55:00Z</dcterms:created>
  <dcterms:modified xsi:type="dcterms:W3CDTF">2018-01-31T19:13:00Z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